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56" w:beforeLines="50" w:after="156" w:afterLines="50" w:line="300" w:lineRule="exact"/>
        <w:ind w:firstLine="630" w:firstLineChars="300"/>
        <w:jc w:val="both"/>
        <w:outlineLvl w:val="0"/>
        <w:rPr>
          <w:rFonts w:hint="default" w:ascii="黑体" w:hAnsi="黑体" w:eastAsia="黑体" w:cs="黑体"/>
          <w:lang w:val="en-US" w:eastAsia="zh-CN"/>
        </w:rPr>
      </w:pPr>
      <w:bookmarkStart w:id="0" w:name="_GoBack"/>
      <w:bookmarkEnd w:id="0"/>
      <w:r>
        <w:rPr>
          <w:rFonts w:hint="eastAsia" w:ascii="黑体" w:hAnsi="黑体" w:eastAsia="黑体" w:cs="黑体"/>
          <w:lang w:eastAsia="zh-CN"/>
        </w:rPr>
        <w:t>附件</w:t>
      </w:r>
      <w:r>
        <w:rPr>
          <w:rFonts w:hint="eastAsia" w:ascii="黑体" w:hAnsi="黑体" w:eastAsia="黑体" w:cs="黑体"/>
          <w:lang w:val="en-US" w:eastAsia="zh-CN"/>
        </w:rPr>
        <w:t>5</w:t>
      </w:r>
    </w:p>
    <w:p>
      <w:pPr>
        <w:keepNext/>
        <w:keepLines/>
        <w:spacing w:before="156" w:beforeLines="50" w:after="156" w:afterLines="50" w:line="300" w:lineRule="exact"/>
        <w:jc w:val="center"/>
        <w:outlineLvl w:val="0"/>
        <w:rPr>
          <w:rFonts w:ascii="黑体" w:hAnsi="黑体" w:eastAsia="黑体" w:cs="黑体"/>
          <w:kern w:val="44"/>
        </w:rPr>
      </w:pPr>
      <w:r>
        <w:rPr>
          <w:rFonts w:hint="eastAsia" w:ascii="黑体" w:hAnsi="黑体" w:eastAsia="黑体" w:cs="黑体"/>
        </w:rPr>
        <w:t>民办非企业单位（社会服务机构）评估指标</w:t>
      </w: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0"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703"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701"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四级</w:t>
            </w:r>
          </w:p>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指标</w:t>
            </w:r>
          </w:p>
        </w:tc>
        <w:tc>
          <w:tcPr>
            <w:tcW w:w="6803"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评分内容</w:t>
            </w:r>
          </w:p>
        </w:tc>
        <w:tc>
          <w:tcPr>
            <w:tcW w:w="1984" w:type="dxa"/>
            <w:shd w:val="clear" w:color="auto" w:fill="FFFFFF"/>
            <w:vAlign w:val="center"/>
          </w:tcPr>
          <w:p>
            <w:pPr>
              <w:adjustRightInd/>
              <w:spacing w:line="300" w:lineRule="exact"/>
              <w:jc w:val="center"/>
              <w:rPr>
                <w:rFonts w:ascii="宋体" w:hAnsi="宋体" w:cs="宋体"/>
                <w:sz w:val="18"/>
                <w:szCs w:val="18"/>
              </w:rPr>
            </w:pPr>
            <w:r>
              <w:rPr>
                <w:rFonts w:hint="eastAsia"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970"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基础条件</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（70分）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法人资格</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（25分）</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法定代表人（5分）</w:t>
            </w:r>
          </w:p>
        </w:tc>
        <w:tc>
          <w:tcPr>
            <w:tcW w:w="1701"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任职资格符合规定</w:t>
            </w:r>
          </w:p>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（5分）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□任职资格符合规定得5分，出现下述任何一种情况的，此项不得分：</w:t>
            </w:r>
          </w:p>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（1）无民事行为能力或者限制民事行为能力的</w:t>
            </w:r>
          </w:p>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（2）正在被执行刑罚、正在被执行刑事强制措施的或者正在被公安机关或者国家安全机关通缉的</w:t>
            </w:r>
          </w:p>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（3）因受开除党籍处分未逾5年的，或者因犯罪刑满释放未逾5年的</w:t>
            </w:r>
          </w:p>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（4）选举任职时超龄的（有批准文件除外）</w:t>
            </w:r>
          </w:p>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（5）连续担任两届以上的（有批准文件除外）</w:t>
            </w:r>
          </w:p>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（6）非负责人任法定代表人的</w:t>
            </w:r>
          </w:p>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（7）征信记录有不良记录的</w:t>
            </w:r>
          </w:p>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（8）国家公职人员兼任社会团体领导职务未按照干部管理权限进行审批的</w:t>
            </w:r>
          </w:p>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（9）法定代表人担任其他社会团体法定代表人的</w:t>
            </w:r>
          </w:p>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（10）法律、法规规定不得担任法定代表人的其他情形的</w:t>
            </w:r>
          </w:p>
        </w:tc>
        <w:tc>
          <w:tcPr>
            <w:tcW w:w="1984" w:type="dxa"/>
            <w:shd w:val="clear" w:color="auto" w:fill="FFFFFF"/>
            <w:vAlign w:val="center"/>
          </w:tcPr>
          <w:p>
            <w:pPr>
              <w:adjustRightInd/>
              <w:spacing w:line="300" w:lineRule="exact"/>
              <w:jc w:val="center"/>
              <w:rPr>
                <w:rFonts w:ascii="宋体" w:hAnsi="宋体" w:cs="宋体"/>
                <w:sz w:val="18"/>
                <w:szCs w:val="18"/>
              </w:rPr>
            </w:pPr>
          </w:p>
          <w:p>
            <w:pPr>
              <w:adjustRightInd/>
              <w:spacing w:before="62"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479"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活动资金</w:t>
            </w:r>
          </w:p>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（5分）</w:t>
            </w:r>
          </w:p>
        </w:tc>
        <w:tc>
          <w:tcPr>
            <w:tcW w:w="1701"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年末净资产不低于开办资金（5分）</w:t>
            </w:r>
          </w:p>
        </w:tc>
        <w:tc>
          <w:tcPr>
            <w:tcW w:w="6803" w:type="dxa"/>
            <w:shd w:val="clear" w:color="auto" w:fill="FFFFFF"/>
            <w:vAlign w:val="center"/>
          </w:tcPr>
          <w:p>
            <w:pPr>
              <w:adjustRightInd/>
              <w:spacing w:line="300" w:lineRule="exact"/>
              <w:jc w:val="left"/>
              <w:rPr>
                <w:rFonts w:ascii="宋体" w:hAnsi="宋体" w:cs="宋体"/>
                <w:sz w:val="18"/>
                <w:szCs w:val="18"/>
                <w:lang w:bidi="ar"/>
              </w:rPr>
            </w:pPr>
            <w:r>
              <w:rPr>
                <w:rFonts w:hint="eastAsia" w:ascii="宋体" w:hAnsi="宋体" w:cs="宋体"/>
                <w:sz w:val="18"/>
                <w:szCs w:val="18"/>
                <w:lang w:bidi="ar"/>
              </w:rPr>
              <w:t>□近连续两年年末净资产（持平）不低于开办资金（5分）</w:t>
            </w:r>
          </w:p>
          <w:p>
            <w:pPr>
              <w:adjustRightInd/>
              <w:spacing w:line="300" w:lineRule="exact"/>
              <w:jc w:val="left"/>
              <w:rPr>
                <w:rFonts w:ascii="宋体" w:hAnsi="宋体" w:cs="宋体"/>
                <w:sz w:val="18"/>
                <w:szCs w:val="18"/>
                <w:lang w:bidi="ar"/>
              </w:rPr>
            </w:pPr>
            <w:r>
              <w:rPr>
                <w:rFonts w:hint="eastAsia" w:ascii="宋体" w:hAnsi="宋体" w:cs="宋体"/>
                <w:sz w:val="18"/>
                <w:szCs w:val="18"/>
                <w:lang w:bidi="ar"/>
              </w:rPr>
              <w:t>□有一年年末净资产低于开办资金（0分）</w:t>
            </w:r>
          </w:p>
        </w:tc>
        <w:tc>
          <w:tcPr>
            <w:tcW w:w="1984"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19"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名称（5分）</w:t>
            </w:r>
          </w:p>
        </w:tc>
        <w:tc>
          <w:tcPr>
            <w:tcW w:w="1701"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名称牌匾悬挂情况</w:t>
            </w:r>
          </w:p>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（5分）</w:t>
            </w:r>
          </w:p>
        </w:tc>
        <w:tc>
          <w:tcPr>
            <w:tcW w:w="6803" w:type="dxa"/>
            <w:shd w:val="clear" w:color="auto" w:fill="FFFFFF"/>
            <w:vAlign w:val="center"/>
          </w:tcPr>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□名称牌匾悬挂于办公场所外显著位置（5分）</w:t>
            </w:r>
          </w:p>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□未悬挂名称牌匾或悬挂位置不规范（0分）</w:t>
            </w:r>
          </w:p>
        </w:tc>
        <w:tc>
          <w:tcPr>
            <w:tcW w:w="1984"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9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adjustRightInd/>
              <w:spacing w:before="62" w:line="300" w:lineRule="exact"/>
              <w:ind w:left="453" w:right="158" w:hanging="33"/>
              <w:jc w:val="center"/>
              <w:rPr>
                <w:rFonts w:ascii="宋体" w:hAnsi="宋体" w:cs="宋体"/>
                <w:spacing w:val="7"/>
                <w:sz w:val="18"/>
                <w:szCs w:val="18"/>
              </w:rPr>
            </w:pPr>
          </w:p>
        </w:tc>
        <w:tc>
          <w:tcPr>
            <w:tcW w:w="1134" w:type="dxa"/>
            <w:vMerge w:val="restart"/>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住所</w:t>
            </w:r>
          </w:p>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（10分）</w:t>
            </w:r>
          </w:p>
        </w:tc>
        <w:tc>
          <w:tcPr>
            <w:tcW w:w="1701"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办公用房（4分）</w:t>
            </w:r>
          </w:p>
        </w:tc>
        <w:tc>
          <w:tcPr>
            <w:tcW w:w="6803" w:type="dxa"/>
            <w:shd w:val="clear" w:color="auto" w:fill="FFFFFF"/>
            <w:vAlign w:val="center"/>
          </w:tcPr>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□有独立的办公用房，使用面积符合标准或实际需要（4分）</w:t>
            </w:r>
          </w:p>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□没有独立的办公用房（0分）</w:t>
            </w:r>
          </w:p>
        </w:tc>
        <w:tc>
          <w:tcPr>
            <w:tcW w:w="1984"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9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adjustRightInd/>
              <w:spacing w:before="62" w:line="300" w:lineRule="exact"/>
              <w:ind w:left="453" w:right="158" w:hanging="33"/>
              <w:jc w:val="center"/>
              <w:rPr>
                <w:rFonts w:ascii="宋体" w:hAnsi="宋体" w:cs="宋体"/>
                <w:spacing w:val="7"/>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lang w:bidi="ar"/>
              </w:rPr>
            </w:pPr>
          </w:p>
        </w:tc>
        <w:tc>
          <w:tcPr>
            <w:tcW w:w="1701"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办公设备（3分）</w:t>
            </w:r>
          </w:p>
        </w:tc>
        <w:tc>
          <w:tcPr>
            <w:tcW w:w="6803" w:type="dxa"/>
            <w:shd w:val="clear" w:color="auto" w:fill="FFFFFF"/>
            <w:vAlign w:val="center"/>
          </w:tcPr>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□电脑、打印机、文件柜、桌椅等办公设备数量和状况满足工作需要（3分）</w:t>
            </w:r>
          </w:p>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□无相应的办公设备（0分）</w:t>
            </w:r>
          </w:p>
        </w:tc>
        <w:tc>
          <w:tcPr>
            <w:tcW w:w="1984"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9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adjustRightInd/>
              <w:spacing w:before="62" w:line="300" w:lineRule="exact"/>
              <w:ind w:left="453" w:right="158" w:hanging="33"/>
              <w:jc w:val="center"/>
              <w:rPr>
                <w:rFonts w:ascii="宋体" w:hAnsi="宋体" w:cs="宋体"/>
                <w:spacing w:val="7"/>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lang w:bidi="ar"/>
              </w:rPr>
            </w:pPr>
          </w:p>
        </w:tc>
        <w:tc>
          <w:tcPr>
            <w:tcW w:w="1701"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主要办事机构所在地登记为住所（3分）</w:t>
            </w:r>
          </w:p>
        </w:tc>
        <w:tc>
          <w:tcPr>
            <w:tcW w:w="6803" w:type="dxa"/>
            <w:shd w:val="clear" w:color="auto" w:fill="FFFFFF"/>
            <w:vAlign w:val="center"/>
          </w:tcPr>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□办公住所与登记住所一致（3分）</w:t>
            </w:r>
          </w:p>
          <w:p>
            <w:pPr>
              <w:snapToGrid w:val="0"/>
              <w:spacing w:line="300" w:lineRule="exact"/>
              <w:jc w:val="left"/>
              <w:rPr>
                <w:rFonts w:ascii="宋体" w:hAnsi="宋体" w:cs="宋体"/>
                <w:sz w:val="18"/>
                <w:szCs w:val="18"/>
                <w:lang w:bidi="ar"/>
              </w:rPr>
            </w:pPr>
            <w:r>
              <w:rPr>
                <w:rFonts w:hint="eastAsia" w:ascii="宋体" w:hAnsi="宋体" w:cs="宋体"/>
                <w:sz w:val="18"/>
                <w:szCs w:val="18"/>
                <w:lang w:bidi="ar"/>
              </w:rPr>
              <w:t>□办公住所与登记住所不一致（0分）</w:t>
            </w:r>
          </w:p>
        </w:tc>
        <w:tc>
          <w:tcPr>
            <w:tcW w:w="1984"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95"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hint="eastAsia" w:ascii="宋体" w:hAnsi="宋体" w:cs="宋体"/>
                <w:sz w:val="18"/>
                <w:szCs w:val="18"/>
              </w:rPr>
            </w:pPr>
            <w:r>
              <w:rPr>
                <w:rFonts w:hint="eastAsia" w:ascii="宋体" w:hAnsi="宋体" w:cs="宋体"/>
                <w:sz w:val="18"/>
                <w:szCs w:val="18"/>
              </w:rPr>
              <w:t>登记管理</w:t>
            </w:r>
          </w:p>
          <w:p>
            <w:pPr>
              <w:widowControl/>
              <w:adjustRightInd/>
              <w:spacing w:line="300" w:lineRule="exact"/>
              <w:jc w:val="center"/>
              <w:textAlignment w:val="center"/>
              <w:rPr>
                <w:rFonts w:ascii="宋体" w:hAnsi="宋体" w:cs="宋体"/>
                <w:spacing w:val="7"/>
                <w:sz w:val="18"/>
                <w:szCs w:val="18"/>
              </w:rPr>
            </w:pPr>
            <w:r>
              <w:rPr>
                <w:rFonts w:hint="eastAsia" w:ascii="宋体" w:hAnsi="宋体" w:cs="宋体"/>
                <w:sz w:val="18"/>
                <w:szCs w:val="18"/>
              </w:rPr>
              <w:t>（45分）</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rPr>
              <w:t>章程（20分）</w:t>
            </w:r>
          </w:p>
        </w:tc>
        <w:tc>
          <w:tcPr>
            <w:tcW w:w="1701" w:type="dxa"/>
            <w:shd w:val="clear" w:color="auto" w:fill="FFFFFF"/>
            <w:vAlign w:val="center"/>
          </w:tcPr>
          <w:p>
            <w:pPr>
              <w:widowControl/>
              <w:adjustRightInd/>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cs="宋体"/>
                <w:sz w:val="18"/>
                <w:szCs w:val="18"/>
              </w:rPr>
              <w:t>章程制定（修改）程序符合规定（10分）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□制定或修改章程符合程序规定（10分）</w:t>
            </w:r>
          </w:p>
          <w:p>
            <w:pPr>
              <w:snapToGrid w:val="0"/>
              <w:spacing w:line="300" w:lineRule="exact"/>
              <w:jc w:val="left"/>
              <w:rPr>
                <w:rFonts w:hint="eastAsia" w:ascii="宋体" w:hAnsi="宋体" w:eastAsia="宋体" w:cs="宋体"/>
                <w:kern w:val="0"/>
                <w:sz w:val="18"/>
                <w:szCs w:val="18"/>
                <w:lang w:val="en-US" w:eastAsia="zh-CN" w:bidi="ar"/>
              </w:rPr>
            </w:pPr>
            <w:r>
              <w:rPr>
                <w:rFonts w:hint="eastAsia" w:ascii="宋体" w:hAnsi="宋体" w:cs="宋体"/>
                <w:kern w:val="0"/>
                <w:sz w:val="18"/>
                <w:szCs w:val="18"/>
                <w:lang w:bidi="ar"/>
              </w:rPr>
              <w:t>□未按规定执行（0分）</w:t>
            </w:r>
          </w:p>
        </w:tc>
        <w:tc>
          <w:tcPr>
            <w:tcW w:w="1984" w:type="dxa"/>
            <w:shd w:val="clear" w:color="auto" w:fill="FFFFFF"/>
            <w:vAlign w:val="center"/>
          </w:tcPr>
          <w:p>
            <w:pPr>
              <w:adjustRightInd/>
              <w:spacing w:before="62" w:line="300" w:lineRule="exact"/>
              <w:jc w:val="center"/>
              <w:rPr>
                <w:rFonts w:ascii="宋体" w:hAnsi="宋体" w:cs="宋体"/>
                <w:position w:val="1"/>
                <w:sz w:val="18"/>
                <w:szCs w:val="18"/>
              </w:rPr>
            </w:pPr>
          </w:p>
        </w:tc>
      </w:tr>
    </w:tbl>
    <w:p>
      <w:pPr>
        <w:keepNext/>
        <w:keepLines/>
        <w:adjustRightInd/>
        <w:snapToGrid w:val="0"/>
        <w:spacing w:before="120" w:after="156" w:line="300" w:lineRule="exact"/>
        <w:ind w:left="420" w:leftChars="200"/>
        <w:jc w:val="center"/>
        <w:outlineLvl w:val="1"/>
        <w:rPr>
          <w:rFonts w:ascii="黑体" w:hAnsi="黑体" w:eastAsia="黑体" w:cs="黑体"/>
          <w:kern w:val="44"/>
          <w:lang w:eastAsia="zh-TW"/>
        </w:rPr>
      </w:pPr>
      <w:r>
        <w:rPr>
          <w:rFonts w:hint="eastAsia" w:ascii="宋体" w:hAnsi="宋体" w:cs="宋体"/>
        </w:rPr>
        <w:br w:type="page"/>
      </w: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0"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703" w:hRule="atLeast"/>
          <w:jc w:val="center"/>
        </w:trPr>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一级</w:t>
            </w:r>
          </w:p>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二级</w:t>
            </w:r>
          </w:p>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三级</w:t>
            </w:r>
          </w:p>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指标</w:t>
            </w:r>
          </w:p>
        </w:tc>
        <w:tc>
          <w:tcPr>
            <w:tcW w:w="1701"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四级</w:t>
            </w:r>
          </w:p>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指标</w:t>
            </w:r>
          </w:p>
        </w:tc>
        <w:tc>
          <w:tcPr>
            <w:tcW w:w="6803"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评分内容</w:t>
            </w:r>
          </w:p>
        </w:tc>
        <w:tc>
          <w:tcPr>
            <w:tcW w:w="198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321"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基础条件</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（70分）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登记管理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（45分）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章程（20分）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章程修改后履行</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核准程序（10分）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□章程按程序修改后在规定期限内报登记管理机关核准（10分）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□未报登记管理机关核准（0分）</w:t>
            </w:r>
          </w:p>
        </w:tc>
        <w:tc>
          <w:tcPr>
            <w:tcW w:w="1984"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25"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登记和备案</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（15分）</w:t>
            </w:r>
          </w:p>
        </w:tc>
        <w:tc>
          <w:tcPr>
            <w:tcW w:w="1701" w:type="dxa"/>
            <w:shd w:val="clear" w:color="auto" w:fill="FFFFFF"/>
            <w:vAlign w:val="center"/>
          </w:tcPr>
          <w:p>
            <w:pPr>
              <w:widowControl/>
              <w:snapToGrid w:val="0"/>
              <w:spacing w:line="300" w:lineRule="exact"/>
              <w:jc w:val="left"/>
              <w:textAlignment w:val="center"/>
              <w:rPr>
                <w:rFonts w:ascii="宋体" w:hAnsi="宋体" w:cs="宋体"/>
                <w:sz w:val="18"/>
                <w:szCs w:val="18"/>
              </w:rPr>
            </w:pPr>
            <w:r>
              <w:rPr>
                <w:rFonts w:hint="eastAsia" w:ascii="宋体" w:hAnsi="宋体" w:cs="宋体"/>
                <w:kern w:val="0"/>
                <w:sz w:val="18"/>
                <w:szCs w:val="18"/>
                <w:lang w:bidi="ar"/>
              </w:rPr>
              <w:t>名称、业务范围、住所、开办资金、法定代表人、业务主管单位等登记事项按规定办理变更</w:t>
            </w:r>
            <w:r>
              <w:rPr>
                <w:rFonts w:hint="eastAsia" w:ascii="宋体" w:hAnsi="宋体" w:cs="宋体"/>
                <w:sz w:val="18"/>
                <w:szCs w:val="18"/>
                <w:lang w:bidi="ar"/>
              </w:rPr>
              <w:t>（5分）</w:t>
            </w:r>
          </w:p>
        </w:tc>
        <w:tc>
          <w:tcPr>
            <w:tcW w:w="6803" w:type="dxa"/>
            <w:shd w:val="clear" w:color="auto" w:fill="FFFFFF"/>
            <w:vAlign w:val="center"/>
          </w:tcPr>
          <w:p>
            <w:pPr>
              <w:adjustRightInd/>
              <w:spacing w:line="300" w:lineRule="exact"/>
              <w:jc w:val="left"/>
              <w:rPr>
                <w:rFonts w:ascii="宋体" w:hAnsi="宋体" w:cs="宋体"/>
                <w:kern w:val="0"/>
                <w:sz w:val="18"/>
                <w:szCs w:val="18"/>
              </w:rPr>
            </w:pPr>
            <w:r>
              <w:rPr>
                <w:rFonts w:hint="eastAsia" w:ascii="宋体" w:hAnsi="宋体" w:cs="宋体"/>
                <w:kern w:val="0"/>
                <w:sz w:val="18"/>
                <w:szCs w:val="18"/>
                <w:lang w:bidi="ar"/>
              </w:rPr>
              <w:t>□名称、业务范围、住所、开办资金、法定代表人、业务主管单位等变更，均按规定在登记管理机关办理变更登记手续（5分）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□有任何一项未按规定办理变更登记手续（0分）</w:t>
            </w:r>
          </w:p>
        </w:tc>
        <w:tc>
          <w:tcPr>
            <w:tcW w:w="1984" w:type="dxa"/>
            <w:shd w:val="clear" w:color="auto" w:fill="FFFFFF"/>
            <w:vAlign w:val="center"/>
          </w:tcPr>
          <w:p>
            <w:pPr>
              <w:snapToGrid w:val="0"/>
              <w:spacing w:line="300" w:lineRule="exact"/>
              <w:rPr>
                <w:rFonts w:ascii="宋体" w:hAnsi="宋体" w:cs="宋体"/>
                <w:position w:val="1"/>
                <w:sz w:val="18"/>
                <w:szCs w:val="18"/>
              </w:rPr>
            </w:pPr>
            <w:r>
              <w:rPr>
                <w:rFonts w:hint="eastAsia" w:ascii="宋体" w:hAnsi="宋体" w:cs="宋体"/>
                <w:kern w:val="0"/>
                <w:sz w:val="18"/>
                <w:szCs w:val="18"/>
                <w:lang w:bidi="ar"/>
              </w:rPr>
              <w:t>变更登记正在办理过程中（已报登记管理机关）视为按规定办理；未发生变更项，此项不扣分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负责人、银行账户、印章等按规定办理备案（10分）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□负责人、银行账户、印章等按规定办理备案（10分）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□负责人、银行账户、印章等未按规定办理备案（0分）</w:t>
            </w:r>
          </w:p>
        </w:tc>
        <w:tc>
          <w:tcPr>
            <w:tcW w:w="1984" w:type="dxa"/>
            <w:shd w:val="clear" w:color="auto" w:fill="FFFFFF"/>
            <w:vAlign w:val="center"/>
          </w:tcPr>
          <w:p>
            <w:pPr>
              <w:adjustRightInd/>
              <w:spacing w:before="62" w:line="300" w:lineRule="exac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477"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年检（10分）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年检结论（10分）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□近两个年度检查结论均为合格（10分）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□近两个年度检查结论中有一个年度为基本合格（5分）</w:t>
            </w:r>
          </w:p>
        </w:tc>
        <w:tc>
          <w:tcPr>
            <w:tcW w:w="1984" w:type="dxa"/>
            <w:shd w:val="clear" w:color="auto" w:fill="FFFFFF"/>
            <w:vAlign w:val="center"/>
          </w:tcPr>
          <w:p>
            <w:pPr>
              <w:adjustRightInd/>
              <w:spacing w:before="62" w:line="300" w:lineRule="exac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420"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党建工作</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基本工作</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保障（10分）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载入章程</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坚持党的全面领导载入章程（5分）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□党的建设有关内容载入章程，按规定核准（5分）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□未载入或未经核准（0分）</w:t>
            </w:r>
          </w:p>
        </w:tc>
        <w:tc>
          <w:tcPr>
            <w:tcW w:w="1984" w:type="dxa"/>
            <w:shd w:val="clear" w:color="auto" w:fill="FFFFFF"/>
            <w:vAlign w:val="center"/>
          </w:tcPr>
          <w:p>
            <w:pPr>
              <w:adjustRightInd/>
              <w:spacing w:before="62" w:line="300" w:lineRule="exact"/>
              <w:rPr>
                <w:rFonts w:ascii="宋体" w:hAnsi="宋体" w:cs="宋体"/>
                <w:position w:val="1"/>
                <w:sz w:val="18"/>
                <w:szCs w:val="18"/>
              </w:rPr>
            </w:pPr>
          </w:p>
          <w:p>
            <w:pPr>
              <w:adjustRightInd/>
              <w:spacing w:before="62" w:line="300" w:lineRule="exac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12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社会主义核心价值观载入章程（5分）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□社会主义核心价值观载入章程，按规定核准（5分）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□未载入或未经核准（0分）</w:t>
            </w:r>
          </w:p>
        </w:tc>
        <w:tc>
          <w:tcPr>
            <w:tcW w:w="1984" w:type="dxa"/>
            <w:shd w:val="clear" w:color="auto" w:fill="FFFFFF"/>
            <w:vAlign w:val="center"/>
          </w:tcPr>
          <w:p>
            <w:pPr>
              <w:adjustRightInd/>
              <w:spacing w:before="62" w:line="300" w:lineRule="exac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55"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党的组织和党的工作</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覆盖（80分）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党的组织</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覆盖（20分）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组织设置（15分）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□设立党组织（独立党组织、联合党组织、临时党组织），且开展了党的工作（15分）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□不具备成立党组织条件的，但通过党建工作指导员开展了党的工作（10分）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□应建未建或未开展党的工作（0分）</w:t>
            </w:r>
          </w:p>
        </w:tc>
        <w:tc>
          <w:tcPr>
            <w:tcW w:w="1984" w:type="dxa"/>
            <w:shd w:val="clear" w:color="auto" w:fill="FFFFFF"/>
            <w:vAlign w:val="center"/>
          </w:tcPr>
          <w:p>
            <w:pPr>
              <w:adjustRightInd/>
              <w:spacing w:before="62" w:line="300" w:lineRule="exac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375"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党组织换届情况</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查看党组织相关材料</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□按时换届且换届工作符合程序（5分）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□未按时换届或换届工作不符合程序（0分）</w:t>
            </w:r>
          </w:p>
        </w:tc>
        <w:tc>
          <w:tcPr>
            <w:tcW w:w="1984" w:type="dxa"/>
            <w:shd w:val="clear" w:color="auto" w:fill="FFFFFF"/>
            <w:vAlign w:val="center"/>
          </w:tcPr>
          <w:p>
            <w:pPr>
              <w:adjustRightInd/>
              <w:spacing w:before="62" w:line="300" w:lineRule="exact"/>
              <w:rPr>
                <w:rFonts w:ascii="宋体" w:hAnsi="宋体" w:cs="宋体"/>
                <w:position w:val="1"/>
                <w:sz w:val="18"/>
                <w:szCs w:val="18"/>
              </w:rPr>
            </w:pPr>
            <w:r>
              <w:rPr>
                <w:rFonts w:hint="eastAsia" w:ascii="宋体" w:hAnsi="宋体" w:cs="宋体"/>
                <w:position w:val="1"/>
                <w:sz w:val="18"/>
                <w:szCs w:val="18"/>
              </w:rPr>
              <w:t>派驻党建指导员的，此项不扣分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9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党的工作</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覆盖（60分）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落实制度（20分）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□党组织制度健全，各种工作记录（包括“三会一课”、组织生活会、民主评议党员）内容完整，格式规范，配有影像记录等（20分）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□党组织制度不健全，各项工作记录不规范，不能提供独立的党支部活动记录本及图片影像资料的（0分）</w:t>
            </w:r>
          </w:p>
        </w:tc>
        <w:tc>
          <w:tcPr>
            <w:tcW w:w="1984"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12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hint="eastAsia"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hint="eastAsia" w:ascii="宋体" w:hAnsi="宋体" w:cs="宋体"/>
                <w:sz w:val="18"/>
                <w:szCs w:val="18"/>
              </w:rPr>
            </w:pPr>
            <w:r>
              <w:rPr>
                <w:rFonts w:ascii="宋体" w:hAnsi="宋体" w:cs="宋体"/>
                <w:sz w:val="18"/>
                <w:szCs w:val="18"/>
              </w:rPr>
              <w:t>开展活动</w:t>
            </w:r>
            <w:r>
              <w:rPr>
                <w:rFonts w:hint="eastAsia" w:ascii="宋体" w:hAnsi="宋体" w:cs="宋体"/>
                <w:sz w:val="18"/>
                <w:szCs w:val="18"/>
              </w:rPr>
              <w:t>（</w:t>
            </w:r>
            <w:r>
              <w:rPr>
                <w:rFonts w:ascii="宋体" w:hAnsi="宋体" w:cs="宋体"/>
                <w:sz w:val="18"/>
                <w:szCs w:val="18"/>
              </w:rPr>
              <w:t>20</w:t>
            </w:r>
            <w:r>
              <w:rPr>
                <w:rFonts w:hint="eastAsia" w:ascii="宋体" w:hAnsi="宋体" w:cs="宋体"/>
                <w:sz w:val="18"/>
                <w:szCs w:val="18"/>
              </w:rPr>
              <w:t>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ascii="宋体" w:hAnsi="宋体" w:cs="宋体"/>
                <w:kern w:val="0"/>
                <w:sz w:val="18"/>
                <w:szCs w:val="18"/>
                <w:lang w:bidi="ar"/>
              </w:rPr>
              <w:t>设立党组织的：</w:t>
            </w:r>
          </w:p>
          <w:p>
            <w:pPr>
              <w:snapToGrid w:val="0"/>
              <w:spacing w:line="300" w:lineRule="exact"/>
              <w:jc w:val="left"/>
              <w:rPr>
                <w:rFonts w:hint="eastAsia" w:ascii="宋体" w:hAnsi="宋体" w:cs="宋体"/>
                <w:kern w:val="0"/>
                <w:sz w:val="18"/>
                <w:szCs w:val="18"/>
                <w:lang w:bidi="ar"/>
              </w:rPr>
            </w:pPr>
            <w:r>
              <w:rPr>
                <w:rFonts w:hint="eastAsia" w:ascii="宋体" w:hAnsi="宋体" w:cs="宋体"/>
                <w:kern w:val="0"/>
                <w:sz w:val="18"/>
                <w:szCs w:val="18"/>
                <w:lang w:bidi="ar"/>
              </w:rPr>
              <w:t>□党组织根据部署要求，持续深入开展主题教育，及时传达贯彻各级有关政策文件要求，据实得分，最高（10分）</w:t>
            </w:r>
          </w:p>
        </w:tc>
        <w:tc>
          <w:tcPr>
            <w:tcW w:w="1984" w:type="dxa"/>
            <w:shd w:val="clear" w:color="auto" w:fill="FFFFFF"/>
            <w:vAlign w:val="center"/>
          </w:tcPr>
          <w:p>
            <w:pPr>
              <w:adjustRightInd/>
              <w:spacing w:before="62" w:line="300" w:lineRule="exact"/>
              <w:jc w:val="center"/>
              <w:rPr>
                <w:rFonts w:ascii="宋体" w:hAnsi="宋体" w:cs="宋体"/>
                <w:position w:val="1"/>
                <w:sz w:val="18"/>
                <w:szCs w:val="18"/>
              </w:rPr>
            </w:pPr>
          </w:p>
        </w:tc>
      </w:tr>
    </w:tbl>
    <w:p>
      <w:pPr>
        <w:keepNext/>
        <w:keepLines/>
        <w:adjustRightInd/>
        <w:snapToGrid w:val="0"/>
        <w:spacing w:before="120" w:after="156" w:line="300" w:lineRule="exact"/>
        <w:ind w:left="420" w:leftChars="200"/>
        <w:jc w:val="center"/>
        <w:outlineLvl w:val="1"/>
        <w:rPr>
          <w:rFonts w:ascii="黑体" w:hAnsi="黑体" w:eastAsia="黑体" w:cs="黑体"/>
          <w:kern w:val="44"/>
          <w:lang w:eastAsia="zh-TW"/>
        </w:rPr>
      </w:pPr>
      <w:r>
        <w:rPr>
          <w:rFonts w:ascii="宋体" w:hAnsi="宋体" w:cs="宋体"/>
          <w:sz w:val="32"/>
          <w:szCs w:val="32"/>
          <w:lang w:bidi="ar"/>
        </w:rPr>
        <w:br w:type="page"/>
      </w: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0"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630"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6803"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评分内容</w:t>
            </w:r>
          </w:p>
        </w:tc>
        <w:tc>
          <w:tcPr>
            <w:tcW w:w="198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90"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党建工作</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党的组织和党的工作覆盖</w:t>
            </w:r>
            <w:r>
              <w:rPr>
                <w:rFonts w:hint="eastAsia" w:ascii="宋体" w:hAnsi="宋体" w:cs="宋体"/>
                <w:sz w:val="18"/>
                <w:szCs w:val="18"/>
              </w:rPr>
              <w:t>（</w:t>
            </w:r>
            <w:r>
              <w:rPr>
                <w:rFonts w:ascii="宋体" w:hAnsi="宋体" w:cs="宋体"/>
                <w:sz w:val="18"/>
                <w:szCs w:val="18"/>
              </w:rPr>
              <w:t>80分</w:t>
            </w:r>
            <w:r>
              <w:rPr>
                <w:rFonts w:hint="eastAsia" w:ascii="宋体" w:hAnsi="宋体" w:cs="宋体"/>
                <w:sz w:val="18"/>
                <w:szCs w:val="18"/>
              </w:rPr>
              <w:t>）</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党的工作覆盖（60分）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开展活动</w:t>
            </w:r>
            <w:r>
              <w:rPr>
                <w:rFonts w:hint="eastAsia" w:ascii="宋体" w:hAnsi="宋体" w:cs="宋体"/>
                <w:sz w:val="18"/>
                <w:szCs w:val="18"/>
              </w:rPr>
              <w:t>（</w:t>
            </w:r>
            <w:r>
              <w:rPr>
                <w:rFonts w:ascii="宋体" w:hAnsi="宋体" w:cs="宋体"/>
                <w:sz w:val="18"/>
                <w:szCs w:val="18"/>
              </w:rPr>
              <w:t>20</w:t>
            </w:r>
            <w:r>
              <w:rPr>
                <w:rFonts w:hint="eastAsia" w:ascii="宋体" w:hAnsi="宋体" w:cs="宋体"/>
                <w:sz w:val="18"/>
                <w:szCs w:val="18"/>
              </w:rPr>
              <w:t>分）</w:t>
            </w:r>
          </w:p>
        </w:tc>
        <w:tc>
          <w:tcPr>
            <w:tcW w:w="6803" w:type="dxa"/>
            <w:shd w:val="clear" w:color="auto" w:fill="FFFFFF"/>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□党组织结合业务工作，围绕社会组织健康发展、贴近职工群众需求、突出社会组织特点等方面开展党组织活动，全年党组织活动内容丰富，党员积极参加，据实得分，最高（10分）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未设立党组织的：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□通过党建工作指导员、联络员、建立工青妇组织等方式开展党的活动，结合实际情况每项得分不超过50%，总分不超过（5分）</w:t>
            </w:r>
          </w:p>
        </w:tc>
        <w:tc>
          <w:tcPr>
            <w:tcW w:w="1984" w:type="dxa"/>
            <w:shd w:val="clear" w:color="auto" w:fill="FFFFFF"/>
            <w:vAlign w:val="center"/>
          </w:tcPr>
          <w:p>
            <w:pPr>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设立党组织的</w:t>
            </w:r>
            <w:r>
              <w:rPr>
                <w:rFonts w:ascii="宋体" w:hAnsi="宋体" w:cs="宋体"/>
                <w:kern w:val="0"/>
                <w:sz w:val="18"/>
                <w:szCs w:val="18"/>
                <w:lang w:bidi="ar"/>
              </w:rPr>
              <w:t>两项</w:t>
            </w:r>
          </w:p>
          <w:p>
            <w:pPr>
              <w:adjustRightInd/>
              <w:spacing w:line="300" w:lineRule="exact"/>
              <w:textAlignment w:val="center"/>
              <w:rPr>
                <w:rFonts w:ascii="宋体" w:hAnsi="宋体" w:cs="宋体"/>
                <w:sz w:val="18"/>
                <w:szCs w:val="18"/>
                <w:lang w:bidi="ar"/>
              </w:rPr>
            </w:pPr>
            <w:r>
              <w:rPr>
                <w:rFonts w:hint="eastAsia" w:ascii="宋体" w:hAnsi="宋体" w:cs="宋体"/>
                <w:kern w:val="0"/>
                <w:sz w:val="18"/>
                <w:szCs w:val="18"/>
                <w:lang w:bidi="ar"/>
              </w:rPr>
              <w:t>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1977"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发挥作用</w:t>
            </w:r>
            <w:r>
              <w:rPr>
                <w:rFonts w:hint="eastAsia" w:ascii="宋体" w:hAnsi="宋体" w:cs="宋体"/>
                <w:sz w:val="18"/>
                <w:szCs w:val="18"/>
              </w:rPr>
              <w:t>（</w:t>
            </w:r>
            <w:r>
              <w:rPr>
                <w:rFonts w:ascii="宋体" w:hAnsi="宋体" w:cs="宋体"/>
                <w:sz w:val="18"/>
                <w:szCs w:val="18"/>
              </w:rPr>
              <w:t>20</w:t>
            </w:r>
            <w:r>
              <w:rPr>
                <w:rFonts w:hint="eastAsia" w:ascii="宋体" w:hAnsi="宋体" w:cs="宋体"/>
                <w:sz w:val="18"/>
                <w:szCs w:val="18"/>
              </w:rPr>
              <w:t>分）</w:t>
            </w:r>
          </w:p>
        </w:tc>
        <w:tc>
          <w:tcPr>
            <w:tcW w:w="6803" w:type="dxa"/>
            <w:shd w:val="clear" w:color="auto" w:fill="FFFFFF"/>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设立党组织的：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□党组织对社会组织重大事项决策、重要业务活动等积极合理提出意见，据实得分，最高（6分）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□党组织引导和支持社会组织有序参与社会治理、提供公共服务、承担社会责任，据实得分，最高（8分）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□党员积极参与本组织、上级党组织的党员教育培训以及社会组织主要工作，模范带头作用明显，据实得分，最高（6分）                                                                                    </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未设立党组织的：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□通过党建工作指导员、联络员、建立工青妇组织等方式推动社会组织发挥作用的，结合实际情况每项得分不超过50%，总分不超过（10分）</w:t>
            </w:r>
          </w:p>
        </w:tc>
        <w:tc>
          <w:tcPr>
            <w:tcW w:w="1984" w:type="dxa"/>
            <w:shd w:val="clear" w:color="auto" w:fill="FFFFFF"/>
            <w:vAlign w:val="center"/>
          </w:tcPr>
          <w:p>
            <w:pPr>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设立党组织的</w:t>
            </w:r>
            <w:r>
              <w:rPr>
                <w:rFonts w:ascii="宋体" w:hAnsi="宋体" w:cs="宋体"/>
                <w:kern w:val="0"/>
                <w:sz w:val="18"/>
                <w:szCs w:val="18"/>
                <w:lang w:bidi="ar"/>
              </w:rPr>
              <w:t>三项</w:t>
            </w:r>
          </w:p>
          <w:p>
            <w:pPr>
              <w:adjustRightInd/>
              <w:spacing w:line="300" w:lineRule="exact"/>
              <w:textAlignment w:val="center"/>
              <w:rPr>
                <w:rFonts w:ascii="宋体" w:hAnsi="宋体" w:cs="宋体"/>
                <w:sz w:val="18"/>
                <w:szCs w:val="18"/>
                <w:lang w:bidi="ar"/>
              </w:rPr>
            </w:pPr>
            <w:r>
              <w:rPr>
                <w:rFonts w:hint="eastAsia" w:ascii="宋体" w:hAnsi="宋体" w:cs="宋体"/>
                <w:kern w:val="0"/>
                <w:sz w:val="18"/>
                <w:szCs w:val="18"/>
                <w:lang w:bidi="ar"/>
              </w:rPr>
              <w:t>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673"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党组织规范化建设</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10分</w:t>
            </w:r>
            <w:r>
              <w:rPr>
                <w:rFonts w:hint="eastAsia" w:ascii="宋体" w:hAnsi="宋体" w:cs="宋体"/>
                <w:sz w:val="18"/>
                <w:szCs w:val="18"/>
              </w:rPr>
              <w:t>）</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活动场所</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rPr>
              <w:t>（5分）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党组织场所建设</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□建有相对固定的党组织活动阵地，按照有场所、有设施、有标志、有党旗、有书报、有制度的“六有”标准，加强社会组织党组织场所建设（5分）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□未保障党组织活动场所阵地建设的（0分）</w:t>
            </w:r>
          </w:p>
        </w:tc>
        <w:tc>
          <w:tcPr>
            <w:tcW w:w="198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69"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队伍建设</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rPr>
              <w:t>（5分）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选优配强党组织书记（5分）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□党员社会组织负责人担任党组织书记（5分）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□管理层中选拔党组织书记或上级党组织选派（3分）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□未设立党组织书记（0分）</w:t>
            </w:r>
          </w:p>
        </w:tc>
        <w:tc>
          <w:tcPr>
            <w:tcW w:w="198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488"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内部治理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8</w:t>
            </w:r>
            <w:r>
              <w:rPr>
                <w:rFonts w:ascii="宋体" w:hAnsi="宋体" w:cs="宋体"/>
                <w:sz w:val="18"/>
                <w:szCs w:val="18"/>
              </w:rPr>
              <w:t>5分</w:t>
            </w:r>
            <w:r>
              <w:rPr>
                <w:rFonts w:hint="eastAsia" w:ascii="宋体" w:hAnsi="宋体" w:cs="宋体"/>
                <w:sz w:val="18"/>
                <w:szCs w:val="18"/>
              </w:rPr>
              <w:t>）</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组织机构</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50分</w:t>
            </w:r>
            <w:r>
              <w:rPr>
                <w:rFonts w:hint="eastAsia" w:ascii="宋体" w:hAnsi="宋体" w:cs="宋体"/>
                <w:sz w:val="18"/>
                <w:szCs w:val="18"/>
              </w:rPr>
              <w:t>）</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理事会</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30分</w:t>
            </w:r>
            <w:r>
              <w:rPr>
                <w:rFonts w:hint="eastAsia" w:ascii="宋体" w:hAnsi="宋体" w:cs="宋体"/>
                <w:sz w:val="18"/>
                <w:szCs w:val="18"/>
              </w:rPr>
              <w:t>）</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理事产生</w:t>
            </w:r>
            <w:r>
              <w:rPr>
                <w:rFonts w:hint="eastAsia" w:ascii="宋体" w:hAnsi="宋体" w:cs="宋体"/>
                <w:sz w:val="18"/>
                <w:szCs w:val="18"/>
              </w:rPr>
              <w:t>（</w:t>
            </w:r>
            <w:r>
              <w:rPr>
                <w:rFonts w:ascii="宋体" w:hAnsi="宋体" w:cs="宋体"/>
                <w:sz w:val="18"/>
                <w:szCs w:val="18"/>
              </w:rPr>
              <w:t>罢免</w:t>
            </w:r>
            <w:r>
              <w:rPr>
                <w:rFonts w:hint="eastAsia" w:ascii="宋体" w:hAnsi="宋体" w:cs="宋体"/>
                <w:sz w:val="18"/>
                <w:szCs w:val="18"/>
              </w:rPr>
              <w:t>）</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rPr>
              <w:t>符合规定</w:t>
            </w: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□经民主程序（主管部门选派）产生，依规罢免（5分）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□未按章程规定条件和程序产生和罢免理事（0分）</w:t>
            </w:r>
          </w:p>
        </w:tc>
        <w:tc>
          <w:tcPr>
            <w:tcW w:w="198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342"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按时换届情况</w:t>
            </w: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□按章程规定条件和程序产生、罢免理事（7分）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□理事会未按章程规定的时限组织换届（0分）</w:t>
            </w:r>
          </w:p>
        </w:tc>
        <w:tc>
          <w:tcPr>
            <w:tcW w:w="198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342"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eastAsia="宋体" w:cs="宋体"/>
                <w:kern w:val="2"/>
                <w:sz w:val="18"/>
                <w:szCs w:val="18"/>
                <w:lang w:val="en-US" w:eastAsia="zh-CN" w:bidi="ar-SA"/>
              </w:rPr>
            </w:pPr>
            <w:r>
              <w:rPr>
                <w:rFonts w:ascii="宋体" w:hAnsi="宋体" w:cs="宋体"/>
                <w:sz w:val="18"/>
                <w:szCs w:val="18"/>
              </w:rPr>
              <w:t>召开次数符合章程规定</w:t>
            </w:r>
            <w:r>
              <w:rPr>
                <w:rFonts w:hint="eastAsia" w:ascii="宋体" w:hAnsi="宋体" w:cs="宋体"/>
                <w:sz w:val="18"/>
                <w:szCs w:val="18"/>
              </w:rPr>
              <w:t>（</w:t>
            </w:r>
            <w:r>
              <w:rPr>
                <w:rFonts w:ascii="宋体" w:hAnsi="宋体" w:cs="宋体"/>
                <w:sz w:val="18"/>
                <w:szCs w:val="18"/>
              </w:rPr>
              <w:t>8</w:t>
            </w:r>
            <w:r>
              <w:rPr>
                <w:rFonts w:hint="eastAsia" w:ascii="宋体" w:hAnsi="宋体" w:cs="宋体"/>
                <w:sz w:val="18"/>
                <w:szCs w:val="18"/>
              </w:rPr>
              <w:t>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□按章程和相关规定召开理事会议和常务理事会议（8分）</w:t>
            </w:r>
          </w:p>
          <w:p>
            <w:pPr>
              <w:snapToGrid w:val="0"/>
              <w:spacing w:line="300" w:lineRule="exact"/>
              <w:jc w:val="left"/>
              <w:rPr>
                <w:rFonts w:hint="eastAsia" w:ascii="宋体" w:hAnsi="宋体" w:eastAsia="宋体" w:cs="宋体"/>
                <w:kern w:val="0"/>
                <w:sz w:val="18"/>
                <w:szCs w:val="18"/>
                <w:lang w:val="en-US" w:eastAsia="zh-CN" w:bidi="ar"/>
              </w:rPr>
            </w:pPr>
            <w:r>
              <w:rPr>
                <w:rFonts w:hint="eastAsia" w:ascii="宋体" w:hAnsi="宋体" w:cs="宋体"/>
                <w:kern w:val="0"/>
                <w:sz w:val="18"/>
                <w:szCs w:val="18"/>
                <w:lang w:bidi="ar"/>
              </w:rPr>
              <w:t>□违反规定或未按规定召开（0分）</w:t>
            </w:r>
          </w:p>
        </w:tc>
        <w:tc>
          <w:tcPr>
            <w:tcW w:w="198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r>
    </w:tbl>
    <w:p>
      <w:pPr>
        <w:keepNext/>
        <w:keepLines/>
        <w:adjustRightInd/>
        <w:snapToGrid w:val="0"/>
        <w:spacing w:before="120" w:after="156" w:line="300" w:lineRule="exact"/>
        <w:ind w:left="420" w:leftChars="200"/>
        <w:jc w:val="center"/>
        <w:outlineLvl w:val="1"/>
        <w:rPr>
          <w:rFonts w:hint="eastAsia" w:ascii="黑体" w:hAnsi="黑体" w:eastAsia="黑体" w:cs="黑体"/>
          <w:kern w:val="0"/>
          <w:lang w:eastAsia="zh-TW"/>
        </w:rPr>
      </w:pPr>
      <w:r>
        <w:rPr>
          <w:rFonts w:ascii="宋体" w:hAnsi="宋体"/>
          <w:sz w:val="28"/>
          <w:szCs w:val="24"/>
        </w:rPr>
        <w:br w:type="page"/>
      </w:r>
    </w:p>
    <w:tbl>
      <w:tblPr>
        <w:tblStyle w:val="2"/>
        <w:tblW w:w="13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0" w:type="dxa"/>
        </w:tblCellMar>
      </w:tblPr>
      <w:tblGrid>
        <w:gridCol w:w="1134"/>
        <w:gridCol w:w="1134"/>
        <w:gridCol w:w="1134"/>
        <w:gridCol w:w="1702"/>
        <w:gridCol w:w="680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309"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6807" w:type="dxa"/>
            <w:shd w:val="clear" w:color="auto" w:fill="FFFFFF"/>
            <w:vAlign w:val="center"/>
          </w:tcPr>
          <w:p>
            <w:pPr>
              <w:widowControl/>
              <w:tabs>
                <w:tab w:val="left" w:pos="303"/>
              </w:tabs>
              <w:snapToGrid w:val="0"/>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评分内容</w:t>
            </w:r>
          </w:p>
        </w:tc>
        <w:tc>
          <w:tcPr>
            <w:tcW w:w="1985" w:type="dxa"/>
            <w:shd w:val="clear" w:color="auto" w:fill="FFFFFF"/>
            <w:vAlign w:val="center"/>
          </w:tcPr>
          <w:p>
            <w:pPr>
              <w:widowControl/>
              <w:snapToGrid w:val="0"/>
              <w:spacing w:line="300" w:lineRule="exact"/>
              <w:jc w:val="center"/>
              <w:rPr>
                <w:rFonts w:ascii="宋体" w:hAnsi="宋体" w:cs="宋体"/>
                <w:position w:val="1"/>
                <w:sz w:val="18"/>
                <w:szCs w:val="18"/>
              </w:rPr>
            </w:pPr>
            <w:r>
              <w:rPr>
                <w:rFonts w:hint="eastAsia" w:ascii="宋体" w:hAnsi="宋体" w:cs="宋体"/>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885"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内部治理</w:t>
            </w:r>
          </w:p>
          <w:p>
            <w:pPr>
              <w:adjustRightInd/>
              <w:spacing w:line="300" w:lineRule="exact"/>
              <w:jc w:val="center"/>
              <w:textAlignment w:val="center"/>
              <w:rPr>
                <w:rFonts w:ascii="宋体" w:hAnsi="宋体" w:cs="宋体"/>
                <w:sz w:val="18"/>
                <w:szCs w:val="18"/>
              </w:rPr>
            </w:pPr>
            <w:r>
              <w:rPr>
                <w:rFonts w:hint="eastAsia" w:ascii="宋体" w:hAnsi="宋体" w:cs="宋体"/>
                <w:sz w:val="18"/>
                <w:szCs w:val="18"/>
              </w:rPr>
              <w:t>（385分）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组织机构</w:t>
            </w:r>
          </w:p>
          <w:p>
            <w:pPr>
              <w:adjustRightInd/>
              <w:spacing w:line="300" w:lineRule="exact"/>
              <w:jc w:val="center"/>
              <w:textAlignment w:val="center"/>
              <w:rPr>
                <w:rFonts w:ascii="宋体" w:hAnsi="宋体" w:cs="宋体"/>
                <w:sz w:val="18"/>
                <w:szCs w:val="18"/>
              </w:rPr>
            </w:pPr>
            <w:r>
              <w:rPr>
                <w:rFonts w:hint="eastAsia" w:ascii="宋体" w:hAnsi="宋体" w:cs="宋体"/>
                <w:sz w:val="18"/>
                <w:szCs w:val="18"/>
              </w:rPr>
              <w:t>（50分）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理事会</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（30分）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rPr>
              <w:t>理事会履行职</w:t>
            </w:r>
            <w:r>
              <w:rPr>
                <w:rFonts w:hint="eastAsia" w:ascii="宋体" w:hAnsi="宋体" w:cs="宋体"/>
                <w:sz w:val="18"/>
                <w:szCs w:val="18"/>
              </w:rPr>
              <w:t>能</w:t>
            </w:r>
            <w:r>
              <w:rPr>
                <w:rFonts w:ascii="宋体" w:hAnsi="宋体" w:cs="宋体"/>
                <w:sz w:val="18"/>
                <w:szCs w:val="18"/>
              </w:rPr>
              <w:t>情况</w:t>
            </w: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□理事会制度健全，按章程规定履行职能，重大事项必须有2/3理事会成员出席理事会，决议事项文件材料健全，存档保留完整（5分）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□未按规定履行职能或档案缺失（0分）</w:t>
            </w:r>
          </w:p>
        </w:tc>
        <w:tc>
          <w:tcPr>
            <w:tcW w:w="1985"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65" w:hRule="atLeast"/>
          <w:jc w:val="center"/>
        </w:trPr>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会议纪要规范（5分）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□理事会会议纪要规范（5分）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□理事会会议纪要不规范（0分）</w:t>
            </w:r>
          </w:p>
        </w:tc>
        <w:tc>
          <w:tcPr>
            <w:tcW w:w="1985"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57"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监事/监事会</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产生程序（3分）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□监事/监事会按民主程序产生，符合章程规定（3分）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□监事/监事会未按民主程序产生，或不符合章程规定（0分）</w:t>
            </w:r>
          </w:p>
        </w:tc>
        <w:tc>
          <w:tcPr>
            <w:tcW w:w="1985" w:type="dxa"/>
            <w:vMerge w:val="restart"/>
            <w:shd w:val="clear" w:color="auto" w:fill="FFFFFF"/>
            <w:vAlign w:val="center"/>
          </w:tcPr>
          <w:p>
            <w:pPr>
              <w:adjustRightInd/>
              <w:spacing w:before="62" w:line="300" w:lineRule="exact"/>
              <w:rPr>
                <w:rFonts w:ascii="宋体" w:hAnsi="宋体" w:cs="宋体"/>
                <w:position w:val="1"/>
                <w:sz w:val="18"/>
                <w:szCs w:val="18"/>
              </w:rPr>
            </w:pPr>
            <w:r>
              <w:rPr>
                <w:rFonts w:hint="eastAsia" w:ascii="宋体" w:hAnsi="宋体" w:cs="宋体"/>
                <w:kern w:val="0"/>
                <w:sz w:val="18"/>
                <w:szCs w:val="18"/>
                <w:lang w:bidi="ar"/>
              </w:rPr>
              <w:t>未设立监事或具备设立监事会条件但未设立监事会的，监事/监事会三项均为0分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9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人员数量（3分）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□具备设立监事会条件的，设立监事会，人数3人以上；对不具备设立监事会条件的，可设立监事，人数1人以上（3分）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□无监事（0分）</w:t>
            </w:r>
          </w:p>
        </w:tc>
        <w:tc>
          <w:tcPr>
            <w:tcW w:w="1985" w:type="dxa"/>
            <w:vMerge w:val="continue"/>
            <w:shd w:val="clear" w:color="auto" w:fill="FFFFFF"/>
            <w:vAlign w:val="center"/>
          </w:tcPr>
          <w:p>
            <w:pPr>
              <w:adjustRightInd/>
              <w:spacing w:before="62" w:line="300" w:lineRule="exac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57"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职能履行（4分）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□监事/监事会制度健全，并按章程规定履行职能（4分）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□监事/监事会制度不健全或未按章程规定履行职能（0分）</w:t>
            </w:r>
          </w:p>
        </w:tc>
        <w:tc>
          <w:tcPr>
            <w:tcW w:w="1985" w:type="dxa"/>
            <w:vMerge w:val="continue"/>
            <w:shd w:val="clear" w:color="auto" w:fill="FFFFFF"/>
            <w:vAlign w:val="center"/>
          </w:tcPr>
          <w:p>
            <w:pPr>
              <w:adjustRightInd/>
              <w:spacing w:before="62" w:line="300" w:lineRule="exac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383"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内设机构</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设置、运转情况</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（5分）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□内设机构设置健全合理，满足业务活动需要（5分）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□内设机构设置基本合理，基本满足业务活动需要（2分）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□内设机构设置不合理，不能满足业务活动需要（0分）</w:t>
            </w:r>
          </w:p>
        </w:tc>
        <w:tc>
          <w:tcPr>
            <w:tcW w:w="1985" w:type="dxa"/>
            <w:shd w:val="clear" w:color="auto" w:fill="FFFFFF"/>
            <w:vAlign w:val="center"/>
          </w:tcPr>
          <w:p>
            <w:pPr>
              <w:adjustRightInd/>
              <w:spacing w:before="62" w:line="300" w:lineRule="exac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383"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工作职责（5分）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□职责有详细的文字表述，能有效履行职责（5分）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□有职责表述但不详细，能基本履行职责（2分）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□无职责表述，未有效履行职责（0分）</w:t>
            </w:r>
          </w:p>
        </w:tc>
        <w:tc>
          <w:tcPr>
            <w:tcW w:w="1985" w:type="dxa"/>
            <w:shd w:val="clear" w:color="auto" w:fill="FFFFFF"/>
            <w:vAlign w:val="center"/>
          </w:tcPr>
          <w:p>
            <w:pPr>
              <w:adjustRightInd/>
              <w:spacing w:before="62" w:line="300" w:lineRule="exac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57"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人力资源</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（70分）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人事管理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（25分）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合同签订及薪酬管理（8分）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□签订合同一年以上，不低于吉林省当年最低工资标准（8分）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□未签订用工合同，低于或未支付工资（0分）</w:t>
            </w:r>
          </w:p>
        </w:tc>
        <w:tc>
          <w:tcPr>
            <w:tcW w:w="1985" w:type="dxa"/>
            <w:shd w:val="clear" w:color="auto" w:fill="FFFFFF"/>
            <w:vAlign w:val="center"/>
          </w:tcPr>
          <w:p>
            <w:pPr>
              <w:adjustRightInd/>
              <w:spacing w:before="62" w:line="300" w:lineRule="exac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57"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岗位职责及绩效考核（10分）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□制定岗位管理制度，制定绩效考核标准，公布使用（10分）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□未制定制度或标准（0分）</w:t>
            </w:r>
          </w:p>
        </w:tc>
        <w:tc>
          <w:tcPr>
            <w:tcW w:w="1985" w:type="dxa"/>
            <w:shd w:val="clear" w:color="auto" w:fill="FFFFFF"/>
            <w:vAlign w:val="center"/>
          </w:tcPr>
          <w:p>
            <w:pPr>
              <w:adjustRightInd/>
              <w:spacing w:before="62" w:line="300" w:lineRule="exac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67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社会保险（7分）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□为符合条件全部专职人员缴纳社会保险（7分）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□为符合条件部分专职工作人员缴纳保险（5分）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□未办理、未缴纳（0分）</w:t>
            </w:r>
          </w:p>
        </w:tc>
        <w:tc>
          <w:tcPr>
            <w:tcW w:w="1985" w:type="dxa"/>
            <w:shd w:val="clear" w:color="auto" w:fill="FFFFFF"/>
            <w:vAlign w:val="center"/>
          </w:tcPr>
          <w:p>
            <w:pPr>
              <w:adjustRightInd/>
              <w:spacing w:before="62" w:line="300" w:lineRule="exac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7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负责人</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产生程序（5分）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□负责人按照章程规定选举产生（5分）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□负责人未按章程规定选举产生（0分）</w:t>
            </w:r>
          </w:p>
        </w:tc>
        <w:tc>
          <w:tcPr>
            <w:tcW w:w="1985" w:type="dxa"/>
            <w:shd w:val="clear" w:color="auto" w:fill="FFFFFF"/>
            <w:vAlign w:val="center"/>
          </w:tcPr>
          <w:p>
            <w:pPr>
              <w:widowControl/>
              <w:adjustRightInd/>
              <w:spacing w:line="300" w:lineRule="exact"/>
              <w:rPr>
                <w:rFonts w:ascii="宋体" w:hAnsi="宋体" w:cs="宋体"/>
                <w:position w:val="1"/>
                <w:sz w:val="18"/>
                <w:szCs w:val="18"/>
              </w:rPr>
            </w:pPr>
            <w:r>
              <w:rPr>
                <w:rFonts w:hint="eastAsia" w:ascii="宋体" w:hAnsi="宋体" w:cs="宋体"/>
                <w:kern w:val="0"/>
                <w:sz w:val="18"/>
                <w:szCs w:val="18"/>
                <w:lang w:bidi="ar"/>
              </w:rPr>
              <w:t>提供会议纪要和签到名册，已脱钩的需无记名投票选举</w:t>
            </w:r>
          </w:p>
        </w:tc>
      </w:tr>
    </w:tbl>
    <w:p>
      <w:pPr>
        <w:keepNext/>
        <w:keepLines/>
        <w:adjustRightInd/>
        <w:snapToGrid w:val="0"/>
        <w:spacing w:before="120" w:after="156" w:line="300" w:lineRule="exact"/>
        <w:ind w:left="420" w:leftChars="200"/>
        <w:jc w:val="center"/>
        <w:outlineLvl w:val="1"/>
        <w:rPr>
          <w:rFonts w:hint="eastAsia" w:ascii="黑体" w:hAnsi="黑体" w:eastAsia="黑体" w:cs="黑体"/>
          <w:kern w:val="0"/>
          <w:lang w:eastAsia="zh-TW"/>
        </w:rPr>
      </w:pPr>
      <w:r>
        <w:rPr>
          <w:rFonts w:ascii="宋体" w:hAnsi="宋体"/>
          <w:sz w:val="28"/>
          <w:szCs w:val="24"/>
        </w:rPr>
        <w:br w:type="page"/>
      </w:r>
    </w:p>
    <w:tbl>
      <w:tblPr>
        <w:tblStyle w:val="2"/>
        <w:tblW w:w="13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0" w:type="dxa"/>
        </w:tblCellMar>
      </w:tblPr>
      <w:tblGrid>
        <w:gridCol w:w="1134"/>
        <w:gridCol w:w="1134"/>
        <w:gridCol w:w="1134"/>
        <w:gridCol w:w="1702"/>
        <w:gridCol w:w="680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31"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6807" w:type="dxa"/>
            <w:shd w:val="clear" w:color="auto" w:fill="FFFFFF"/>
            <w:vAlign w:val="center"/>
          </w:tcPr>
          <w:p>
            <w:pPr>
              <w:widowControl/>
              <w:tabs>
                <w:tab w:val="left" w:pos="303"/>
              </w:tabs>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评分内容</w:t>
            </w:r>
          </w:p>
        </w:tc>
        <w:tc>
          <w:tcPr>
            <w:tcW w:w="1985" w:type="dxa"/>
            <w:shd w:val="clear" w:color="auto" w:fill="FFFFFF"/>
            <w:vAlign w:val="center"/>
          </w:tcPr>
          <w:p>
            <w:pPr>
              <w:widowControl/>
              <w:snapToGrid w:val="0"/>
              <w:spacing w:line="300" w:lineRule="exact"/>
              <w:jc w:val="center"/>
              <w:rPr>
                <w:rFonts w:ascii="宋体" w:hAnsi="宋体" w:cs="宋体"/>
                <w:position w:val="1"/>
                <w:sz w:val="18"/>
                <w:szCs w:val="18"/>
              </w:rPr>
            </w:pPr>
            <w:r>
              <w:rPr>
                <w:rFonts w:hint="eastAsia" w:ascii="宋体" w:hAnsi="宋体" w:cs="宋体"/>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676"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内部治理</w:t>
            </w:r>
          </w:p>
          <w:p>
            <w:pPr>
              <w:adjustRightInd/>
              <w:spacing w:line="300" w:lineRule="exact"/>
              <w:jc w:val="center"/>
              <w:textAlignment w:val="center"/>
              <w:rPr>
                <w:rFonts w:ascii="宋体" w:hAnsi="宋体" w:cs="宋体"/>
                <w:sz w:val="18"/>
                <w:szCs w:val="18"/>
              </w:rPr>
            </w:pPr>
            <w:r>
              <w:rPr>
                <w:rFonts w:hint="eastAsia" w:ascii="宋体" w:hAnsi="宋体" w:cs="宋体"/>
                <w:sz w:val="18"/>
                <w:szCs w:val="18"/>
              </w:rPr>
              <w:t>（385分）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人力资源</w:t>
            </w:r>
          </w:p>
          <w:p>
            <w:pPr>
              <w:adjustRightInd/>
              <w:spacing w:line="300" w:lineRule="exact"/>
              <w:jc w:val="center"/>
              <w:textAlignment w:val="center"/>
              <w:rPr>
                <w:rFonts w:ascii="宋体" w:hAnsi="宋体" w:cs="宋体"/>
                <w:sz w:val="18"/>
                <w:szCs w:val="18"/>
              </w:rPr>
            </w:pPr>
            <w:r>
              <w:rPr>
                <w:rFonts w:hint="eastAsia" w:ascii="宋体" w:hAnsi="宋体" w:cs="宋体"/>
                <w:sz w:val="18"/>
                <w:szCs w:val="18"/>
              </w:rPr>
              <w:t>（70分）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负责人</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履职情况（5分）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与理事、监事、行政负责人现场交流，查看履职报告相关资料，评估主要负责人履职情况</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□评估履职业绩优秀（5分）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□评估履职业绩一般（3分）</w:t>
            </w:r>
          </w:p>
          <w:p>
            <w:pPr>
              <w:snapToGrid w:val="0"/>
              <w:spacing w:line="300" w:lineRule="exact"/>
              <w:jc w:val="left"/>
              <w:rPr>
                <w:rFonts w:ascii="宋体" w:hAnsi="宋体" w:cs="宋体"/>
                <w:sz w:val="18"/>
                <w:szCs w:val="18"/>
              </w:rPr>
            </w:pPr>
            <w:r>
              <w:rPr>
                <w:rFonts w:hint="eastAsia" w:ascii="宋体" w:hAnsi="宋体" w:cs="宋体"/>
                <w:kern w:val="0"/>
                <w:sz w:val="18"/>
                <w:szCs w:val="18"/>
                <w:lang w:bidi="ar"/>
              </w:rPr>
              <w:t>□评估履职业绩较差（0分）</w:t>
            </w:r>
          </w:p>
        </w:tc>
        <w:tc>
          <w:tcPr>
            <w:tcW w:w="1985"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81" w:hRule="atLeast"/>
          <w:jc w:val="center"/>
        </w:trPr>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行政负责人专兼职情况（5分）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□负责人为专职（5分）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□负责人为兼职（3分）</w:t>
            </w:r>
          </w:p>
          <w:p>
            <w:pPr>
              <w:snapToGrid w:val="0"/>
              <w:spacing w:line="300" w:lineRule="exact"/>
              <w:jc w:val="left"/>
              <w:rPr>
                <w:rFonts w:ascii="宋体" w:hAnsi="宋体" w:cs="宋体"/>
                <w:sz w:val="18"/>
                <w:szCs w:val="18"/>
              </w:rPr>
            </w:pPr>
            <w:r>
              <w:rPr>
                <w:rFonts w:hint="eastAsia" w:ascii="宋体" w:hAnsi="宋体" w:cs="宋体"/>
                <w:kern w:val="0"/>
                <w:sz w:val="18"/>
                <w:szCs w:val="18"/>
                <w:lang w:bidi="ar"/>
              </w:rPr>
              <w:t>□负责人空缺（0分）</w:t>
            </w:r>
          </w:p>
        </w:tc>
        <w:tc>
          <w:tcPr>
            <w:tcW w:w="1985" w:type="dxa"/>
            <w:shd w:val="clear" w:color="auto" w:fill="FFFFFF"/>
            <w:vAlign w:val="center"/>
          </w:tcPr>
          <w:p>
            <w:pPr>
              <w:adjustRightInd/>
              <w:spacing w:before="62" w:line="300" w:lineRule="exact"/>
              <w:jc w:val="center"/>
              <w:rPr>
                <w:rFonts w:ascii="宋体" w:hAnsi="宋体" w:cs="宋体"/>
                <w:position w:val="1"/>
                <w:sz w:val="18"/>
                <w:szCs w:val="18"/>
              </w:rPr>
            </w:pPr>
          </w:p>
        </w:tc>
      </w:tr>
      <w:tr>
        <w:tblPrEx>
          <w:shd w:val="clear" w:color="auto" w:fill="FFFFFF"/>
          <w:tblCellMar>
            <w:top w:w="0" w:type="dxa"/>
            <w:left w:w="108" w:type="dxa"/>
            <w:bottom w:w="0" w:type="dxa"/>
            <w:right w:w="0" w:type="dxa"/>
          </w:tblCellMar>
        </w:tblPrEx>
        <w:trPr>
          <w:trHeight w:val="431" w:hRule="atLeast"/>
          <w:jc w:val="center"/>
        </w:trPr>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负责人行业影响力</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（5分）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□对负责人行业影响力的考察，符合相关要求，如：负责人获得国务院特殊津贴、行业荣誉证书等荣誉（5分）</w:t>
            </w:r>
          </w:p>
          <w:p>
            <w:pPr>
              <w:snapToGrid w:val="0"/>
              <w:spacing w:line="300" w:lineRule="exact"/>
              <w:jc w:val="left"/>
              <w:rPr>
                <w:rFonts w:ascii="宋体" w:hAnsi="宋体" w:cs="宋体"/>
                <w:sz w:val="18"/>
                <w:szCs w:val="18"/>
              </w:rPr>
            </w:pPr>
            <w:r>
              <w:rPr>
                <w:rFonts w:hint="eastAsia" w:ascii="宋体" w:hAnsi="宋体" w:cs="宋体"/>
                <w:kern w:val="0"/>
                <w:sz w:val="18"/>
                <w:szCs w:val="18"/>
                <w:lang w:bidi="ar"/>
              </w:rPr>
              <w:t>□对负责人行业影响力的考察，具有一定行业影响力，有管理经验的专家担任（3分）</w:t>
            </w:r>
          </w:p>
        </w:tc>
        <w:tc>
          <w:tcPr>
            <w:tcW w:w="1985"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402" w:hRule="atLeast"/>
          <w:jc w:val="center"/>
        </w:trPr>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工作人员</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（15分）</w:t>
            </w:r>
          </w:p>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专职工作人员数量</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（5分）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□按实际工作需要配齐配强工作人员并按规定办理相关手续（5分）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□未按实际需要配齐配强工作人员，但按规定办理相关手续（2分）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□无专职工作人员（0分）</w:t>
            </w:r>
          </w:p>
        </w:tc>
        <w:tc>
          <w:tcPr>
            <w:tcW w:w="1985"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402"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专业化水平和学历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（5分）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□有相关专业证书达到60%（5分）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□有相关专业证书达到30%（3分）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□有相关专业证书不到30%（0分）</w:t>
            </w:r>
          </w:p>
        </w:tc>
        <w:tc>
          <w:tcPr>
            <w:tcW w:w="1985" w:type="dxa"/>
            <w:shd w:val="clear" w:color="auto" w:fill="FFFFFF"/>
            <w:vAlign w:val="center"/>
          </w:tcPr>
          <w:p>
            <w:pPr>
              <w:widowControl/>
              <w:adjustRightInd/>
              <w:spacing w:line="300" w:lineRule="exact"/>
              <w:textAlignment w:val="center"/>
              <w:rPr>
                <w:rFonts w:ascii="宋体" w:hAnsi="宋体" w:cs="宋体"/>
                <w:sz w:val="18"/>
                <w:szCs w:val="18"/>
              </w:rPr>
            </w:pPr>
            <w:r>
              <w:rPr>
                <w:rFonts w:hint="eastAsia" w:ascii="宋体" w:hAnsi="宋体" w:cs="宋体"/>
                <w:sz w:val="18"/>
                <w:szCs w:val="18"/>
              </w:rPr>
              <w:t>提供职称证明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402"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组织或参加社会组织政策法规、业务培训情况（5分）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□组织或参加登记和业务主管等有关部门举办的工作培训（5分）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□组织开展内部业务培训（3分）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□未参加或未开展（0分）</w:t>
            </w:r>
          </w:p>
        </w:tc>
        <w:tc>
          <w:tcPr>
            <w:tcW w:w="1985" w:type="dxa"/>
            <w:shd w:val="clear" w:color="auto" w:fill="FFFFFF"/>
            <w:vAlign w:val="center"/>
          </w:tcPr>
          <w:p>
            <w:pPr>
              <w:adjustRightInd/>
              <w:spacing w:before="62" w:line="300" w:lineRule="exac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7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志愿者管理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志愿者管理（5分）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□有详尽的志愿招募及管理相关制度（5分）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□未建立志愿招募及管理相关制度（0分）</w:t>
            </w:r>
          </w:p>
        </w:tc>
        <w:tc>
          <w:tcPr>
            <w:tcW w:w="1985" w:type="dxa"/>
            <w:shd w:val="clear" w:color="auto" w:fill="FFFFFF"/>
            <w:vAlign w:val="center"/>
          </w:tcPr>
          <w:p>
            <w:pPr>
              <w:adjustRightInd/>
              <w:spacing w:before="62" w:line="300" w:lineRule="exac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7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志愿者发挥作用情况（5分）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□有与业务开展相适应的志愿者队伍，志愿者参与情况良好（5分） 　 　 　</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□志愿者队伍与业务活动不相适应或参与情况不佳（0分）</w:t>
            </w:r>
          </w:p>
        </w:tc>
        <w:tc>
          <w:tcPr>
            <w:tcW w:w="1985" w:type="dxa"/>
            <w:shd w:val="clear" w:color="auto" w:fill="FFFFFF"/>
            <w:vAlign w:val="center"/>
          </w:tcPr>
          <w:p>
            <w:pPr>
              <w:adjustRightInd/>
              <w:spacing w:before="62" w:line="300" w:lineRule="exac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7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档案、证章管理（35分）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档案管理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（13分）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档案管理制度</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（3分）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□建立档案管理制度，组织落实到位（3分）                  　 　 　   </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□不完善或未建立（2-0分）</w:t>
            </w:r>
          </w:p>
        </w:tc>
        <w:tc>
          <w:tcPr>
            <w:tcW w:w="1985" w:type="dxa"/>
            <w:shd w:val="clear" w:color="auto" w:fill="FFFFFF"/>
            <w:vAlign w:val="center"/>
          </w:tcPr>
          <w:p>
            <w:pPr>
              <w:adjustRightInd/>
              <w:spacing w:before="62" w:line="300" w:lineRule="exac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416"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档案保管情况</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资料数量情况：</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□档案资料齐全（4分）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□档案资料不全（0分）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资料整理情况：</w:t>
            </w:r>
          </w:p>
        </w:tc>
        <w:tc>
          <w:tcPr>
            <w:tcW w:w="1985" w:type="dxa"/>
            <w:shd w:val="clear" w:color="auto" w:fill="FFFFFF"/>
            <w:vAlign w:val="center"/>
          </w:tcPr>
          <w:p>
            <w:pPr>
              <w:adjustRightInd/>
              <w:spacing w:before="62" w:line="300" w:lineRule="exact"/>
              <w:rPr>
                <w:rFonts w:ascii="宋体" w:hAnsi="宋体" w:cs="宋体"/>
                <w:position w:val="1"/>
                <w:sz w:val="18"/>
                <w:szCs w:val="18"/>
              </w:rPr>
            </w:pPr>
            <w:r>
              <w:rPr>
                <w:rFonts w:hint="eastAsia" w:ascii="宋体" w:hAnsi="宋体" w:cs="宋体"/>
                <w:sz w:val="18"/>
                <w:szCs w:val="18"/>
              </w:rPr>
              <w:t>三项合计计分</w:t>
            </w:r>
          </w:p>
        </w:tc>
      </w:tr>
    </w:tbl>
    <w:p>
      <w:pPr>
        <w:keepNext/>
        <w:keepLines/>
        <w:adjustRightInd/>
        <w:snapToGrid w:val="0"/>
        <w:spacing w:before="120" w:after="156" w:line="300" w:lineRule="exact"/>
        <w:ind w:left="420" w:leftChars="200"/>
        <w:jc w:val="center"/>
        <w:outlineLvl w:val="1"/>
        <w:rPr>
          <w:rFonts w:ascii="黑体" w:hAnsi="黑体" w:eastAsia="黑体" w:cs="黑体"/>
          <w:lang w:eastAsia="zh-TW"/>
        </w:rPr>
      </w:pPr>
      <w:r>
        <w:rPr>
          <w:rFonts w:hint="eastAsia" w:ascii="宋体" w:hAnsi="宋体" w:cs="宋体"/>
        </w:rPr>
        <w:br w:type="page"/>
      </w:r>
    </w:p>
    <w:tbl>
      <w:tblPr>
        <w:tblStyle w:val="2"/>
        <w:tblW w:w="13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0" w:type="dxa"/>
        </w:tblCellMar>
      </w:tblPr>
      <w:tblGrid>
        <w:gridCol w:w="1134"/>
        <w:gridCol w:w="1134"/>
        <w:gridCol w:w="1134"/>
        <w:gridCol w:w="1702"/>
        <w:gridCol w:w="680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47"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6807" w:type="dxa"/>
            <w:shd w:val="clear" w:color="auto" w:fill="FFFFFF"/>
            <w:vAlign w:val="center"/>
          </w:tcPr>
          <w:p>
            <w:pPr>
              <w:widowControl/>
              <w:tabs>
                <w:tab w:val="left" w:pos="303"/>
              </w:tabs>
              <w:snapToGrid w:val="0"/>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评分内容</w:t>
            </w:r>
          </w:p>
        </w:tc>
        <w:tc>
          <w:tcPr>
            <w:tcW w:w="1985" w:type="dxa"/>
            <w:shd w:val="clear" w:color="auto" w:fill="FFFFFF"/>
            <w:vAlign w:val="center"/>
          </w:tcPr>
          <w:p>
            <w:pPr>
              <w:widowControl/>
              <w:snapToGrid w:val="0"/>
              <w:spacing w:line="300" w:lineRule="exact"/>
              <w:jc w:val="center"/>
              <w:rPr>
                <w:rFonts w:ascii="宋体" w:hAnsi="宋体" w:cs="宋体"/>
                <w:position w:val="1"/>
                <w:sz w:val="18"/>
                <w:szCs w:val="18"/>
              </w:rPr>
            </w:pPr>
            <w:r>
              <w:rPr>
                <w:rFonts w:hint="eastAsia" w:ascii="宋体" w:hAnsi="宋体" w:cs="宋体"/>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14" w:hRule="atLeast"/>
          <w:jc w:val="center"/>
        </w:trPr>
        <w:tc>
          <w:tcPr>
            <w:tcW w:w="1134" w:type="dxa"/>
            <w:vMerge w:val="restart"/>
            <w:shd w:val="clear" w:color="auto" w:fill="FFFFFF"/>
            <w:vAlign w:val="center"/>
          </w:tcPr>
          <w:p>
            <w:pPr>
              <w:adjustRightInd/>
              <w:spacing w:line="300" w:lineRule="exact"/>
              <w:jc w:val="center"/>
              <w:textAlignment w:val="center"/>
              <w:rPr>
                <w:rFonts w:ascii="宋体" w:hAnsi="宋体" w:cs="宋体"/>
                <w:sz w:val="18"/>
                <w:szCs w:val="18"/>
              </w:rPr>
            </w:pPr>
            <w:r>
              <w:rPr>
                <w:rFonts w:hint="eastAsia" w:ascii="宋体" w:hAnsi="宋体" w:cs="宋体"/>
                <w:sz w:val="18"/>
                <w:szCs w:val="18"/>
              </w:rPr>
              <w:t>内部治理（385分）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档案、证章管理（35分）</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档案管理</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（13分）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档案保管情况</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（10分）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□档案资料整理有序（3分）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□档案资料无序、混乱（0分）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资料交接情况：</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□档案交接手续完备或档案未发生交接情况（3分）</w:t>
            </w:r>
          </w:p>
          <w:p>
            <w:pPr>
              <w:widowControl/>
              <w:tabs>
                <w:tab w:val="left" w:pos="303"/>
              </w:tabs>
              <w:snapToGrid w:val="0"/>
              <w:spacing w:line="300" w:lineRule="exact"/>
              <w:textAlignment w:val="center"/>
              <w:rPr>
                <w:rFonts w:ascii="宋体" w:hAnsi="宋体" w:cs="宋体"/>
                <w:sz w:val="18"/>
                <w:szCs w:val="18"/>
                <w:lang w:bidi="ar"/>
              </w:rPr>
            </w:pPr>
            <w:r>
              <w:rPr>
                <w:rFonts w:hint="eastAsia" w:ascii="宋体" w:hAnsi="宋体" w:cs="宋体"/>
                <w:kern w:val="0"/>
                <w:sz w:val="18"/>
                <w:szCs w:val="18"/>
                <w:lang w:bidi="ar"/>
              </w:rPr>
              <w:t xml:space="preserve">□不能提供档案交接清单等证明材料（0分） </w:t>
            </w:r>
          </w:p>
        </w:tc>
        <w:tc>
          <w:tcPr>
            <w:tcW w:w="1985" w:type="dxa"/>
            <w:shd w:val="clear" w:color="auto" w:fill="FFFFFF"/>
            <w:vAlign w:val="center"/>
          </w:tcPr>
          <w:p>
            <w:pPr>
              <w:widowControl/>
              <w:snapToGrid w:val="0"/>
              <w:spacing w:line="300" w:lineRule="exact"/>
              <w:jc w:val="center"/>
              <w:rPr>
                <w:rFonts w:ascii="宋体" w:hAnsi="宋体" w:cs="宋体"/>
                <w:kern w:val="0"/>
                <w:sz w:val="18"/>
                <w:szCs w:val="18"/>
              </w:rPr>
            </w:pPr>
            <w:r>
              <w:rPr>
                <w:rFonts w:hint="eastAsia" w:ascii="宋体" w:hAnsi="宋体" w:cs="宋体"/>
                <w:sz w:val="18"/>
                <w:szCs w:val="18"/>
              </w:rPr>
              <w:t>三项合计计分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12" w:hRule="atLeast"/>
          <w:jc w:val="center"/>
        </w:trPr>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印章管理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（12分）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印章保管情况（3分）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□制定印章保管和使用制度（3分） </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□未制定印章保管和使用制度（0分）</w:t>
            </w:r>
          </w:p>
        </w:tc>
        <w:tc>
          <w:tcPr>
            <w:tcW w:w="1985"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05" w:hRule="atLeast"/>
          <w:jc w:val="center"/>
        </w:trPr>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印章使用情况（9分）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□印章有专人妥善保管，用印登记记录详细（5分）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□印章使用按制度和程序审批（4分）</w:t>
            </w:r>
          </w:p>
        </w:tc>
        <w:tc>
          <w:tcPr>
            <w:tcW w:w="1985" w:type="dxa"/>
            <w:shd w:val="clear" w:color="auto" w:fill="FFFFFF"/>
            <w:vAlign w:val="center"/>
          </w:tcPr>
          <w:p>
            <w:pPr>
              <w:adjustRightInd/>
              <w:spacing w:before="62" w:line="300" w:lineRule="exact"/>
              <w:jc w:val="center"/>
              <w:rPr>
                <w:rFonts w:ascii="宋体" w:hAnsi="宋体" w:cs="宋体"/>
                <w:position w:val="1"/>
                <w:sz w:val="18"/>
                <w:szCs w:val="18"/>
              </w:rPr>
            </w:pPr>
            <w:r>
              <w:rPr>
                <w:rFonts w:hint="eastAsia" w:ascii="宋体" w:hAnsi="宋体" w:cs="宋体"/>
                <w:sz w:val="18"/>
                <w:szCs w:val="18"/>
              </w:rPr>
              <w:t>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05" w:hRule="atLeast"/>
          <w:jc w:val="center"/>
        </w:trPr>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证书管理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证书保管（4分）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□证书有专人管理（4分）  </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□证书无专人管理（0分）  </w:t>
            </w:r>
          </w:p>
        </w:tc>
        <w:tc>
          <w:tcPr>
            <w:tcW w:w="1985"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05" w:hRule="atLeast"/>
          <w:jc w:val="center"/>
        </w:trPr>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登记证书悬挂（6分）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□办公场所悬挂登记证书正本（6分）          </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□办公场所未悬挂登记证书正本（0分）</w:t>
            </w:r>
          </w:p>
        </w:tc>
        <w:tc>
          <w:tcPr>
            <w:tcW w:w="1985"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810" w:hRule="atLeast"/>
          <w:jc w:val="center"/>
        </w:trPr>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财务资产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管理（230分）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合法经营</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（30分）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经费来源和资金使用（20分）</w:t>
            </w:r>
          </w:p>
        </w:tc>
        <w:tc>
          <w:tcPr>
            <w:tcW w:w="6807" w:type="dxa"/>
            <w:shd w:val="clear" w:color="auto" w:fill="FFFFFF"/>
            <w:vAlign w:val="center"/>
          </w:tcPr>
          <w:p>
            <w:pPr>
              <w:adjustRightInd/>
              <w:spacing w:line="300" w:lineRule="exact"/>
              <w:jc w:val="left"/>
              <w:rPr>
                <w:rFonts w:ascii="宋体" w:hAnsi="宋体" w:cs="宋体"/>
                <w:sz w:val="18"/>
                <w:szCs w:val="18"/>
              </w:rPr>
            </w:pPr>
            <w:r>
              <w:rPr>
                <w:rFonts w:hint="eastAsia" w:ascii="宋体" w:hAnsi="宋体" w:cs="宋体"/>
                <w:sz w:val="18"/>
                <w:szCs w:val="18"/>
              </w:rPr>
              <w:t>□未发现违反国家政策法规、章程规定的事项（20分）</w:t>
            </w:r>
          </w:p>
          <w:p>
            <w:pPr>
              <w:adjustRightInd/>
              <w:spacing w:line="300" w:lineRule="exact"/>
              <w:jc w:val="left"/>
              <w:rPr>
                <w:rFonts w:ascii="宋体" w:hAnsi="宋体" w:cs="宋体"/>
                <w:sz w:val="18"/>
                <w:szCs w:val="18"/>
              </w:rPr>
            </w:pPr>
            <w:r>
              <w:rPr>
                <w:rFonts w:hint="eastAsia" w:ascii="宋体" w:hAnsi="宋体" w:cs="宋体"/>
                <w:sz w:val="18"/>
                <w:szCs w:val="18"/>
              </w:rPr>
              <w:t xml:space="preserve">□存在以下事项的，有1项即扣20分： </w:t>
            </w:r>
          </w:p>
          <w:p>
            <w:pPr>
              <w:adjustRightInd/>
              <w:spacing w:line="300" w:lineRule="exact"/>
              <w:jc w:val="left"/>
              <w:rPr>
                <w:rFonts w:ascii="宋体" w:hAnsi="宋体" w:cs="宋体"/>
                <w:sz w:val="18"/>
                <w:szCs w:val="18"/>
              </w:rPr>
            </w:pPr>
            <w:r>
              <w:rPr>
                <w:rFonts w:hint="eastAsia" w:ascii="宋体" w:hAnsi="宋体" w:cs="宋体"/>
                <w:sz w:val="18"/>
                <w:szCs w:val="18"/>
              </w:rPr>
              <w:t xml:space="preserve">（1）存在侵占、私分、挪用资产、发生有失公允的关联交易、违规支付佣金或回扣、违规进行资金拆借 </w:t>
            </w:r>
          </w:p>
          <w:p>
            <w:pPr>
              <w:adjustRightInd/>
              <w:spacing w:line="300" w:lineRule="exact"/>
              <w:jc w:val="left"/>
              <w:rPr>
                <w:rFonts w:ascii="宋体" w:hAnsi="宋体" w:cs="宋体"/>
                <w:sz w:val="18"/>
                <w:szCs w:val="18"/>
              </w:rPr>
            </w:pPr>
            <w:r>
              <w:rPr>
                <w:rFonts w:hint="eastAsia" w:ascii="宋体" w:hAnsi="宋体" w:cs="宋体"/>
                <w:sz w:val="18"/>
                <w:szCs w:val="18"/>
              </w:rPr>
              <w:t xml:space="preserve">（2）存在账外资金或小金库 </w:t>
            </w:r>
          </w:p>
          <w:p>
            <w:pPr>
              <w:adjustRightInd/>
              <w:spacing w:line="300" w:lineRule="exact"/>
              <w:jc w:val="left"/>
              <w:rPr>
                <w:rFonts w:ascii="宋体" w:hAnsi="宋体" w:cs="宋体"/>
                <w:sz w:val="18"/>
                <w:szCs w:val="18"/>
              </w:rPr>
            </w:pPr>
            <w:r>
              <w:rPr>
                <w:rFonts w:hint="eastAsia" w:ascii="宋体" w:hAnsi="宋体" w:cs="宋体"/>
                <w:sz w:val="18"/>
                <w:szCs w:val="18"/>
              </w:rPr>
              <w:t>（3）存在违规收费行为，包括违规接受和使用捐赠、资助，捐赠专用收据</w:t>
            </w:r>
          </w:p>
          <w:p>
            <w:pPr>
              <w:adjustRightInd/>
              <w:spacing w:line="300" w:lineRule="exact"/>
              <w:jc w:val="left"/>
              <w:rPr>
                <w:rFonts w:ascii="宋体" w:hAnsi="宋体" w:cs="宋体"/>
                <w:sz w:val="18"/>
                <w:szCs w:val="18"/>
              </w:rPr>
            </w:pPr>
            <w:r>
              <w:rPr>
                <w:rFonts w:hint="eastAsia" w:ascii="宋体" w:hAnsi="宋体" w:cs="宋体"/>
                <w:sz w:val="18"/>
                <w:szCs w:val="18"/>
              </w:rPr>
              <w:t xml:space="preserve">（4）存在使用不合规凭证或虚立票据列支费用 </w:t>
            </w:r>
          </w:p>
          <w:p>
            <w:pPr>
              <w:adjustRightInd/>
              <w:spacing w:line="300" w:lineRule="exact"/>
              <w:jc w:val="left"/>
              <w:rPr>
                <w:rFonts w:ascii="宋体" w:hAnsi="宋体" w:cs="宋体"/>
                <w:kern w:val="0"/>
                <w:sz w:val="18"/>
                <w:szCs w:val="18"/>
                <w:lang w:bidi="ar"/>
              </w:rPr>
            </w:pPr>
            <w:r>
              <w:rPr>
                <w:rFonts w:hint="eastAsia" w:ascii="宋体" w:hAnsi="宋体" w:cs="宋体"/>
                <w:sz w:val="18"/>
                <w:szCs w:val="18"/>
              </w:rPr>
              <w:t>（5）其他违法违规情况</w:t>
            </w:r>
          </w:p>
        </w:tc>
        <w:tc>
          <w:tcPr>
            <w:tcW w:w="1985"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18" w:hRule="atLeast"/>
          <w:jc w:val="center"/>
        </w:trPr>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资金列入符合规定的单位账簿（10分）</w:t>
            </w:r>
          </w:p>
        </w:tc>
        <w:tc>
          <w:tcPr>
            <w:tcW w:w="6807"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□全部资金列入符合规定的单位账簿（10分） </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□存在资金未列入符合规定的单位账簿（0分） </w:t>
            </w:r>
          </w:p>
        </w:tc>
        <w:tc>
          <w:tcPr>
            <w:tcW w:w="1985"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306"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会计人员</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会计人员配备</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（3分）</w:t>
            </w:r>
          </w:p>
        </w:tc>
        <w:tc>
          <w:tcPr>
            <w:tcW w:w="6807"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□会计、出纳均为专职，且有初级会计职称（3分）                                </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□会计委托会计服务公司的（1分）                                       </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□未配备（0分）</w:t>
            </w:r>
          </w:p>
        </w:tc>
        <w:tc>
          <w:tcPr>
            <w:tcW w:w="1985"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05"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会计人员岗位职责</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（3分）</w:t>
            </w:r>
          </w:p>
        </w:tc>
        <w:tc>
          <w:tcPr>
            <w:tcW w:w="6807"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□制定会计、出纳岗位管理制度（2分）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□职责明确（1分）   </w:t>
            </w:r>
          </w:p>
        </w:tc>
        <w:tc>
          <w:tcPr>
            <w:tcW w:w="1985" w:type="dxa"/>
            <w:shd w:val="clear" w:color="auto" w:fill="FFFFFF"/>
            <w:vAlign w:val="center"/>
          </w:tcPr>
          <w:p>
            <w:pPr>
              <w:adjustRightInd/>
              <w:spacing w:before="62" w:line="300" w:lineRule="exact"/>
              <w:jc w:val="center"/>
              <w:rPr>
                <w:rFonts w:ascii="宋体" w:hAnsi="宋体" w:cs="宋体"/>
                <w:position w:val="1"/>
                <w:sz w:val="18"/>
                <w:szCs w:val="18"/>
              </w:rPr>
            </w:pPr>
            <w:r>
              <w:rPr>
                <w:rFonts w:hint="eastAsia" w:ascii="宋体" w:hAnsi="宋体" w:cs="宋体"/>
                <w:kern w:val="0"/>
                <w:sz w:val="18"/>
                <w:szCs w:val="18"/>
                <w:lang w:bidi="ar"/>
              </w:rPr>
              <w:t>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05"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会计机构负责人</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（2分）</w:t>
            </w:r>
          </w:p>
        </w:tc>
        <w:tc>
          <w:tcPr>
            <w:tcW w:w="6807"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□设立专门财务部门负责人（2分）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□无专门部门负责人（0分）</w:t>
            </w:r>
          </w:p>
        </w:tc>
        <w:tc>
          <w:tcPr>
            <w:tcW w:w="1985" w:type="dxa"/>
            <w:shd w:val="clear" w:color="auto" w:fill="FFFFFF"/>
            <w:vAlign w:val="center"/>
          </w:tcPr>
          <w:p>
            <w:pPr>
              <w:adjustRightInd/>
              <w:spacing w:before="62" w:line="300" w:lineRule="exact"/>
              <w:jc w:val="center"/>
              <w:rPr>
                <w:rFonts w:ascii="宋体" w:hAnsi="宋体" w:cs="宋体"/>
                <w:position w:val="1"/>
                <w:sz w:val="18"/>
                <w:szCs w:val="18"/>
              </w:rPr>
            </w:pPr>
          </w:p>
        </w:tc>
      </w:tr>
    </w:tbl>
    <w:p>
      <w:pPr>
        <w:keepNext/>
        <w:keepLines/>
        <w:adjustRightInd/>
        <w:snapToGrid w:val="0"/>
        <w:spacing w:before="120" w:after="156" w:line="300" w:lineRule="exact"/>
        <w:ind w:left="420" w:leftChars="200"/>
        <w:jc w:val="center"/>
        <w:outlineLvl w:val="1"/>
        <w:rPr>
          <w:rFonts w:hint="eastAsia" w:ascii="黑体" w:hAnsi="黑体" w:eastAsia="黑体" w:cs="黑体"/>
          <w:kern w:val="0"/>
          <w:lang w:eastAsia="zh-TW"/>
        </w:rPr>
      </w:pP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0"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703"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6803" w:type="dxa"/>
            <w:shd w:val="clear" w:color="auto" w:fill="FFFFFF"/>
            <w:vAlign w:val="center"/>
          </w:tcPr>
          <w:p>
            <w:pPr>
              <w:widowControl/>
              <w:tabs>
                <w:tab w:val="left" w:pos="303"/>
              </w:tabs>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评分内容</w:t>
            </w:r>
          </w:p>
        </w:tc>
        <w:tc>
          <w:tcPr>
            <w:tcW w:w="1984" w:type="dxa"/>
            <w:shd w:val="clear" w:color="auto" w:fill="FFFFFF"/>
            <w:vAlign w:val="center"/>
          </w:tcPr>
          <w:p>
            <w:pPr>
              <w:widowControl/>
              <w:snapToGrid w:val="0"/>
              <w:spacing w:line="300" w:lineRule="exact"/>
              <w:jc w:val="center"/>
              <w:rPr>
                <w:rFonts w:ascii="宋体" w:hAnsi="宋体" w:cs="宋体"/>
                <w:position w:val="1"/>
                <w:sz w:val="18"/>
                <w:szCs w:val="18"/>
              </w:rPr>
            </w:pPr>
            <w:r>
              <w:rPr>
                <w:rFonts w:hint="eastAsia" w:ascii="宋体" w:hAnsi="宋体" w:cs="宋体"/>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vMerge w:val="restart"/>
            <w:shd w:val="clear" w:color="auto" w:fill="FFFFFF"/>
            <w:vAlign w:val="center"/>
          </w:tcPr>
          <w:p>
            <w:pPr>
              <w:adjustRightInd/>
              <w:spacing w:line="300" w:lineRule="exact"/>
              <w:jc w:val="center"/>
              <w:textAlignment w:val="center"/>
              <w:rPr>
                <w:rFonts w:ascii="宋体" w:hAnsi="宋体" w:cs="宋体"/>
                <w:sz w:val="18"/>
                <w:szCs w:val="18"/>
              </w:rPr>
            </w:pPr>
            <w:r>
              <w:rPr>
                <w:rFonts w:hint="eastAsia" w:ascii="宋体" w:hAnsi="宋体" w:cs="宋体"/>
                <w:sz w:val="18"/>
                <w:szCs w:val="18"/>
              </w:rPr>
              <w:t>内部治理（385分）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财务资产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管理（230分）</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会计人员</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（10分）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会计人员变动（2分）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□近两年内无变动或有变动交接手续齐全（2分）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□有变动且交接手续不齐全（0分）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会计核算</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（40分）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核算流程（5分）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□财务报表齐全规范；明细账建立清晰、核算规范；报表与总账、总账与明细账、明细账与实物相符；对外报送的财务报告装订齐整，首页填写内容齐全（5分）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□未将独立核算的部门及分支机构的财务报表纳入汇总报表或未严格按《民间非营利组织会计制度》要求编制财务报表（0分）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345" w:hRule="atLeast"/>
          <w:jc w:val="center"/>
        </w:trPr>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账务处理（30分）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□执行《民间非营利组织会计制度》，存在以下1项，即扣 2分，扣完为止。未执行《民间非营利组织会计制度》的本项不得分：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（1）未实施会计独立核算</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（2）超过1000元以上的支出业务未实行对公转账</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（3）收到的现金未及时存入银行，存在“坐支”现象</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（4）库存现金余额大（5000元以上）</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（5）未与银行对账，未及时取得银行对账单，对余额不符的未编制《银行余额调节表》</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（6）银行对账单保管不齐全</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（7）购入的实物资产未记入准确的科目</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（8）批量购入的实物资产无《销售清单》、无经手人、验收人签字</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（9）固定资产未按规定计提折旧或计提不准确</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（10）对盘盈盘亏资产未及时进行账务处理，达到账实相符</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（11）取得的无形资产未记录于无形资产科目，金额不准确</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（12）无形资产未按规定摊销</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（13）应取得发票而未取得，或取得不合规发票</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（14）按规定无需得到发票的支付业务，报销手续不合规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（15）未按规定及时缴纳各项税费</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（16）取得的会费、捐赠收入在往来科目中挂账</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（17）银行存款利息收入（含定期存款）未在其他收入科目核算</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（18）发生的预付款业务未及时报销，费用在往来科目中挂账</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（19）限制性及非限制性收入、支出未及时转入限制性及非限制性净资产</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（20）限定性净资产的限制已经解除，未对净资产进行重分类调整</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（21）对外投资核算未正确区分成本法及权益法核算</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（22）权益法核算的对外股权投资未及时确认投资收益（损失）</w:t>
            </w:r>
          </w:p>
        </w:tc>
        <w:tc>
          <w:tcPr>
            <w:tcW w:w="1984" w:type="dxa"/>
            <w:shd w:val="clear" w:color="auto" w:fill="FFFFFF"/>
            <w:vAlign w:val="center"/>
          </w:tcPr>
          <w:p>
            <w:pPr>
              <w:widowControl/>
              <w:adjustRightInd/>
              <w:spacing w:line="300" w:lineRule="exact"/>
              <w:jc w:val="center"/>
              <w:textAlignment w:val="center"/>
              <w:rPr>
                <w:rFonts w:ascii="宋体" w:hAnsi="宋体" w:cs="宋体"/>
                <w:sz w:val="18"/>
                <w:szCs w:val="18"/>
              </w:rPr>
            </w:pPr>
          </w:p>
        </w:tc>
      </w:tr>
    </w:tbl>
    <w:p>
      <w:pPr>
        <w:keepNext/>
        <w:keepLines/>
        <w:adjustRightInd/>
        <w:snapToGrid w:val="0"/>
        <w:spacing w:before="120" w:after="156" w:line="300" w:lineRule="exact"/>
        <w:ind w:left="420" w:leftChars="200"/>
        <w:jc w:val="center"/>
        <w:outlineLvl w:val="1"/>
        <w:rPr>
          <w:rFonts w:hint="eastAsia" w:ascii="黑体" w:hAnsi="黑体" w:eastAsia="黑体" w:cs="黑体"/>
          <w:kern w:val="0"/>
          <w:lang w:eastAsia="zh-TW"/>
        </w:rPr>
      </w:pP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0"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703"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6803" w:type="dxa"/>
            <w:shd w:val="clear" w:color="auto" w:fill="FFFFFF"/>
            <w:vAlign w:val="center"/>
          </w:tcPr>
          <w:p>
            <w:pPr>
              <w:widowControl/>
              <w:tabs>
                <w:tab w:val="left" w:pos="303"/>
              </w:tabs>
              <w:snapToGrid w:val="0"/>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评分内容</w:t>
            </w:r>
          </w:p>
        </w:tc>
        <w:tc>
          <w:tcPr>
            <w:tcW w:w="1984" w:type="dxa"/>
            <w:shd w:val="clear" w:color="auto" w:fill="FFFFFF"/>
            <w:vAlign w:val="center"/>
          </w:tcPr>
          <w:p>
            <w:pPr>
              <w:widowControl/>
              <w:snapToGrid w:val="0"/>
              <w:spacing w:line="300" w:lineRule="exact"/>
              <w:jc w:val="center"/>
              <w:rPr>
                <w:rFonts w:ascii="宋体" w:hAnsi="宋体" w:cs="宋体"/>
                <w:position w:val="1"/>
                <w:sz w:val="18"/>
                <w:szCs w:val="18"/>
              </w:rPr>
            </w:pPr>
            <w:r>
              <w:rPr>
                <w:rFonts w:hint="eastAsia" w:ascii="宋体" w:hAnsi="宋体" w:cs="宋体"/>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344"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内部治理（385分）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财务资产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管理（230分）</w:t>
            </w:r>
          </w:p>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会计核算</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（40分）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账务处理（30分）</w:t>
            </w:r>
          </w:p>
        </w:tc>
        <w:tc>
          <w:tcPr>
            <w:tcW w:w="6803" w:type="dxa"/>
            <w:shd w:val="clear" w:color="auto" w:fill="FFFFFF"/>
            <w:vAlign w:val="center"/>
          </w:tcPr>
          <w:p>
            <w:pPr>
              <w:widowControl/>
              <w:tabs>
                <w:tab w:val="left" w:pos="303"/>
              </w:tabs>
              <w:snapToGrid w:val="0"/>
              <w:spacing w:line="300" w:lineRule="exact"/>
              <w:textAlignment w:val="center"/>
              <w:rPr>
                <w:rFonts w:ascii="宋体" w:hAnsi="宋体" w:cs="宋体"/>
                <w:sz w:val="18"/>
                <w:szCs w:val="18"/>
                <w:lang w:bidi="ar"/>
              </w:rPr>
            </w:pPr>
            <w:r>
              <w:rPr>
                <w:rFonts w:hint="eastAsia" w:ascii="宋体" w:hAnsi="宋体" w:cs="宋体"/>
                <w:kern w:val="0"/>
                <w:sz w:val="18"/>
                <w:szCs w:val="18"/>
                <w:lang w:bidi="ar"/>
              </w:rPr>
              <w:t>（23）对债权未及时清理收回，挂账时间超过1年以上</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396"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会计电算化（2分）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□配备使用会计电算化程序、设备和软件（2分）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□未配备或未使用（0分）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会计档案管理（3分）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□各项账册账簿规范建立，档案存放完整（3分）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□存在以下1项，即扣2分，扣完为止</w:t>
            </w:r>
          </w:p>
          <w:p>
            <w:pPr>
              <w:numPr>
                <w:ilvl w:val="0"/>
                <w:numId w:val="1"/>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未建立会计档案管理办法</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（2）建立会计档案管理办法不规范</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（3）年度终了未及时装订成册，编制会计档案保管清册</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（4）委托代理记账的，年度终了电子账未及时备份，纸版账未及时装订整理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项目收支</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管理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（35分）</w:t>
            </w:r>
          </w:p>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项目财务管理制度</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（4分）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□制定财务管理制度，按照《民间非营利组织会计制度》执行（4分）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□财务管理不规范（0分）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合同、协议管理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□建立各项合同、协议、契约管理档案，保存有效完整，无丢失（5分）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□未建档案或属于管理（0分）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28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项目收支</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管理（35分）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项目支出审批程序</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（6分）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□各项支出审批手续齐全，符合制度要求（6分）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□各项支出审批手续基本符合制度要求，但存在问题（3分）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□各项支出审批手续不齐全，不符合制度要求（0分）</w:t>
            </w:r>
          </w:p>
        </w:tc>
        <w:tc>
          <w:tcPr>
            <w:tcW w:w="1984"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126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项目资金管理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查看账簿凭证等，检查项目资金使用是否做到以下事项</w:t>
            </w:r>
          </w:p>
          <w:p>
            <w:pPr>
              <w:numPr>
                <w:ilvl w:val="0"/>
                <w:numId w:val="2"/>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资金使用及审批手续齐全、符合制度的规定</w:t>
            </w:r>
          </w:p>
          <w:p>
            <w:pPr>
              <w:numPr>
                <w:ilvl w:val="0"/>
                <w:numId w:val="2"/>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按规定使用项目资金，专款专用，无超标准使用现金现象</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□有明确的项目资金管理制度，项目资金来源合法，执行情况规范（10分）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□不违法分配项目资金，无侵占、私吞、截留、挪用项目资金等行为（5分）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□执行情况差（0分）</w:t>
            </w:r>
          </w:p>
        </w:tc>
        <w:tc>
          <w:tcPr>
            <w:tcW w:w="1984"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441"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项目支出管理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□按照会计准则和项目要求，支出合理，使用规范（10分）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□团违规操作（0分）</w:t>
            </w:r>
          </w:p>
        </w:tc>
        <w:tc>
          <w:tcPr>
            <w:tcW w:w="1984"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1273"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货币资金</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和实物资</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产管理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货币资金管理制度</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（3分）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□制定货币资金管理制度并公布执行（3分）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□未制定或未公布执行（0分）</w:t>
            </w:r>
          </w:p>
        </w:tc>
        <w:tc>
          <w:tcPr>
            <w:tcW w:w="1984" w:type="dxa"/>
            <w:shd w:val="clear" w:color="auto" w:fill="FFFFFF"/>
            <w:vAlign w:val="center"/>
          </w:tcPr>
          <w:p>
            <w:pPr>
              <w:adjustRightInd/>
              <w:spacing w:line="300" w:lineRule="exact"/>
              <w:jc w:val="center"/>
              <w:rPr>
                <w:rFonts w:ascii="宋体" w:hAnsi="宋体" w:cs="宋体"/>
                <w:position w:val="1"/>
                <w:sz w:val="18"/>
                <w:szCs w:val="18"/>
              </w:rPr>
            </w:pPr>
          </w:p>
        </w:tc>
      </w:tr>
    </w:tbl>
    <w:p>
      <w:pPr>
        <w:keepNext/>
        <w:keepLines/>
        <w:adjustRightInd/>
        <w:snapToGrid w:val="0"/>
        <w:spacing w:before="120" w:after="156" w:line="300" w:lineRule="exact"/>
        <w:ind w:left="420" w:leftChars="200"/>
        <w:jc w:val="center"/>
        <w:outlineLvl w:val="1"/>
        <w:rPr>
          <w:rFonts w:hint="eastAsia" w:ascii="黑体" w:hAnsi="黑体" w:eastAsia="黑体" w:cs="黑体"/>
          <w:kern w:val="0"/>
          <w:lang w:eastAsia="zh-TW"/>
        </w:rPr>
      </w:pP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0"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60"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6803" w:type="dxa"/>
            <w:shd w:val="clear" w:color="auto" w:fill="FFFFFF"/>
            <w:vAlign w:val="center"/>
          </w:tcPr>
          <w:p>
            <w:pPr>
              <w:widowControl/>
              <w:tabs>
                <w:tab w:val="left" w:pos="303"/>
              </w:tabs>
              <w:snapToGrid w:val="0"/>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评分内容</w:t>
            </w:r>
          </w:p>
        </w:tc>
        <w:tc>
          <w:tcPr>
            <w:tcW w:w="1984" w:type="dxa"/>
            <w:shd w:val="clear" w:color="auto" w:fill="FFFFFF"/>
            <w:vAlign w:val="center"/>
          </w:tcPr>
          <w:p>
            <w:pPr>
              <w:widowControl/>
              <w:snapToGrid w:val="0"/>
              <w:spacing w:line="300" w:lineRule="exact"/>
              <w:jc w:val="center"/>
              <w:rPr>
                <w:rFonts w:ascii="宋体" w:hAnsi="宋体" w:cs="宋体"/>
                <w:position w:val="1"/>
                <w:sz w:val="18"/>
                <w:szCs w:val="18"/>
              </w:rPr>
            </w:pPr>
            <w:r>
              <w:rPr>
                <w:rFonts w:hint="eastAsia" w:ascii="宋体" w:hAnsi="宋体" w:cs="宋体"/>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1542"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内部治理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（385分）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财务资产管理（230分）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货币资金</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和实物资</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产管理</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（25分）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货币资金使用</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□使用范围符合规定，收支管理符合规范（10分）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□存在以下1项，即扣2分，扣完为止</w:t>
            </w:r>
          </w:p>
          <w:p>
            <w:pPr>
              <w:numPr>
                <w:ilvl w:val="0"/>
                <w:numId w:val="3"/>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未严格执行货币资金管理制度</w:t>
            </w:r>
          </w:p>
          <w:p>
            <w:pPr>
              <w:numPr>
                <w:ilvl w:val="0"/>
                <w:numId w:val="3"/>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使用现金结算超出《现金管理条例》规定的范围</w:t>
            </w:r>
          </w:p>
          <w:p>
            <w:pPr>
              <w:numPr>
                <w:ilvl w:val="0"/>
                <w:numId w:val="3"/>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使用现金支出未履行审批手续</w:t>
            </w:r>
          </w:p>
          <w:p>
            <w:pPr>
              <w:numPr>
                <w:ilvl w:val="0"/>
                <w:numId w:val="3"/>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直接用收到的现金用于零星费用支出</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（5）期末未进行现金盘点，未编制《现金盘点表》，没有会计机构负责人签字</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339"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实物资产管理制度</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□按要求制定实物资产管理制度并组织实施（2分）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□未制定或未实施（0分）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67"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实物资产使用</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□档案清晰，数据准确。物资购买、领用、使用、报废、毁损等手续完整（10分）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□存在以下1项，即扣2分，扣完为止</w:t>
            </w:r>
          </w:p>
          <w:p>
            <w:pPr>
              <w:numPr>
                <w:ilvl w:val="0"/>
                <w:numId w:val="4"/>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购入实物未经申请及审批手续</w:t>
            </w:r>
          </w:p>
          <w:p>
            <w:pPr>
              <w:numPr>
                <w:ilvl w:val="0"/>
                <w:numId w:val="4"/>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实物领用没有领用单及使用人签字</w:t>
            </w:r>
          </w:p>
          <w:p>
            <w:pPr>
              <w:numPr>
                <w:ilvl w:val="0"/>
                <w:numId w:val="4"/>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未建立实物资产卡片</w:t>
            </w:r>
          </w:p>
          <w:p>
            <w:pPr>
              <w:numPr>
                <w:ilvl w:val="0"/>
                <w:numId w:val="4"/>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处置资产残值收入确认缺少依据</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（5）年末未进行固定资产实地盘点，没有《固定资产盘点明细表》，没有参于盘点人员签字</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67"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投资管理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投资管理制度（3分）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□未涉及或制定（对外）投资管理制度，公布实施（3分）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□应制定未制定或未公布实施（0分）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67"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投资管理（9分）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□未涉及投资或投资管理符合规定（9分）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□存在以下1项，即扣2分，扣完为止</w:t>
            </w:r>
          </w:p>
          <w:p>
            <w:pPr>
              <w:numPr>
                <w:ilvl w:val="0"/>
                <w:numId w:val="5"/>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未按投资管理制度规定对外投资</w:t>
            </w:r>
          </w:p>
          <w:p>
            <w:pPr>
              <w:numPr>
                <w:ilvl w:val="0"/>
                <w:numId w:val="5"/>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对外投资缺少可行性分析</w:t>
            </w:r>
          </w:p>
          <w:p>
            <w:pPr>
              <w:numPr>
                <w:ilvl w:val="0"/>
                <w:numId w:val="5"/>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对外投资长期无收益</w:t>
            </w:r>
          </w:p>
          <w:p>
            <w:pPr>
              <w:numPr>
                <w:ilvl w:val="0"/>
                <w:numId w:val="5"/>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对被投资单位疏于管理</w:t>
            </w:r>
          </w:p>
          <w:p>
            <w:pPr>
              <w:numPr>
                <w:ilvl w:val="0"/>
                <w:numId w:val="5"/>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年度了终未取得被投资单位财务报表</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9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投资收益情况（8分）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□未投资或投资取得合理回报，纳入账户统一管理（8分）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□投资亏损或违规收益（0分）</w:t>
            </w:r>
          </w:p>
        </w:tc>
        <w:tc>
          <w:tcPr>
            <w:tcW w:w="1984" w:type="dxa"/>
            <w:shd w:val="clear" w:color="auto" w:fill="FFFFFF"/>
            <w:vAlign w:val="center"/>
          </w:tcPr>
          <w:p>
            <w:pPr>
              <w:adjustRightInd/>
              <w:spacing w:before="62" w:line="300" w:lineRule="exact"/>
              <w:jc w:val="center"/>
              <w:rPr>
                <w:rFonts w:ascii="宋体" w:hAnsi="宋体" w:cs="宋体"/>
                <w:position w:val="1"/>
                <w:sz w:val="18"/>
                <w:szCs w:val="18"/>
              </w:rPr>
            </w:pPr>
          </w:p>
        </w:tc>
      </w:tr>
    </w:tbl>
    <w:p>
      <w:pPr>
        <w:keepNext/>
        <w:keepLines/>
        <w:adjustRightInd/>
        <w:snapToGrid w:val="0"/>
        <w:spacing w:before="120" w:after="156" w:line="300" w:lineRule="exact"/>
        <w:ind w:left="420" w:leftChars="200"/>
        <w:jc w:val="center"/>
        <w:outlineLvl w:val="1"/>
        <w:rPr>
          <w:rFonts w:hint="eastAsia" w:ascii="黑体" w:hAnsi="黑体" w:eastAsia="黑体" w:cs="黑体"/>
          <w:kern w:val="0"/>
          <w:lang w:eastAsia="zh-TW"/>
        </w:rPr>
      </w:pPr>
    </w:p>
    <w:tbl>
      <w:tblPr>
        <w:tblStyle w:val="2"/>
        <w:tblW w:w="13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0" w:type="dxa"/>
        </w:tblCellMar>
      </w:tblPr>
      <w:tblGrid>
        <w:gridCol w:w="1133"/>
        <w:gridCol w:w="1133"/>
        <w:gridCol w:w="1133"/>
        <w:gridCol w:w="1699"/>
        <w:gridCol w:w="6798"/>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23" w:hRule="atLeast"/>
          <w:jc w:val="center"/>
        </w:trPr>
        <w:tc>
          <w:tcPr>
            <w:tcW w:w="1133"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3"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3"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6798" w:type="dxa"/>
            <w:shd w:val="clear" w:color="auto" w:fill="FFFFFF"/>
            <w:vAlign w:val="center"/>
          </w:tcPr>
          <w:p>
            <w:pPr>
              <w:widowControl/>
              <w:tabs>
                <w:tab w:val="left" w:pos="303"/>
              </w:tabs>
              <w:snapToGrid w:val="0"/>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评分内容</w:t>
            </w:r>
          </w:p>
        </w:tc>
        <w:tc>
          <w:tcPr>
            <w:tcW w:w="1982" w:type="dxa"/>
            <w:shd w:val="clear" w:color="auto" w:fill="FFFFFF"/>
            <w:vAlign w:val="center"/>
          </w:tcPr>
          <w:p>
            <w:pPr>
              <w:widowControl/>
              <w:snapToGrid w:val="0"/>
              <w:spacing w:line="300" w:lineRule="exact"/>
              <w:jc w:val="center"/>
              <w:rPr>
                <w:rFonts w:ascii="宋体" w:hAnsi="宋体" w:cs="宋体"/>
                <w:position w:val="1"/>
                <w:sz w:val="18"/>
                <w:szCs w:val="18"/>
              </w:rPr>
            </w:pPr>
            <w:r>
              <w:rPr>
                <w:rFonts w:hint="eastAsia" w:ascii="宋体" w:hAnsi="宋体" w:cs="宋体"/>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191" w:hRule="atLeast"/>
          <w:jc w:val="center"/>
        </w:trPr>
        <w:tc>
          <w:tcPr>
            <w:tcW w:w="1133"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内部治理</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（385分）</w:t>
            </w:r>
          </w:p>
        </w:tc>
        <w:tc>
          <w:tcPr>
            <w:tcW w:w="1133"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财务资产管理（230分）</w:t>
            </w:r>
          </w:p>
        </w:tc>
        <w:tc>
          <w:tcPr>
            <w:tcW w:w="1133" w:type="dxa"/>
            <w:vMerge w:val="restart"/>
            <w:shd w:val="clear" w:color="auto" w:fill="FFFFFF"/>
            <w:vAlign w:val="center"/>
          </w:tcPr>
          <w:p>
            <w:pPr>
              <w:widowControl/>
              <w:adjustRightInd/>
              <w:spacing w:line="300" w:lineRule="exact"/>
              <w:jc w:val="center"/>
              <w:textAlignment w:val="center"/>
              <w:rPr>
                <w:rFonts w:hint="eastAsia" w:ascii="宋体" w:hAnsi="宋体" w:eastAsia="宋体" w:cs="宋体"/>
                <w:kern w:val="2"/>
                <w:sz w:val="18"/>
                <w:szCs w:val="18"/>
                <w:lang w:val="en-US" w:eastAsia="zh-CN" w:bidi="ar"/>
              </w:rPr>
            </w:pPr>
            <w:r>
              <w:rPr>
                <w:rFonts w:hint="eastAsia" w:ascii="宋体" w:hAnsi="宋体" w:cs="宋体"/>
                <w:sz w:val="18"/>
                <w:szCs w:val="18"/>
              </w:rPr>
              <w:t>税收和票据管理（20分）</w:t>
            </w:r>
          </w:p>
        </w:tc>
        <w:tc>
          <w:tcPr>
            <w:tcW w:w="1699" w:type="dxa"/>
            <w:shd w:val="clear" w:color="auto" w:fill="FFFFFF"/>
            <w:vAlign w:val="center"/>
          </w:tcPr>
          <w:p>
            <w:pPr>
              <w:widowControl/>
              <w:adjustRightInd/>
              <w:spacing w:line="300" w:lineRule="exact"/>
              <w:jc w:val="center"/>
              <w:textAlignment w:val="center"/>
              <w:rPr>
                <w:rFonts w:ascii="宋体" w:hAnsi="宋体" w:eastAsia="宋体" w:cs="宋体"/>
                <w:kern w:val="2"/>
                <w:sz w:val="18"/>
                <w:szCs w:val="18"/>
                <w:lang w:val="en-US" w:eastAsia="zh-CN" w:bidi="ar-SA"/>
              </w:rPr>
            </w:pPr>
            <w:r>
              <w:rPr>
                <w:rFonts w:hint="eastAsia" w:ascii="宋体" w:hAnsi="宋体" w:cs="宋体"/>
                <w:sz w:val="18"/>
                <w:szCs w:val="18"/>
              </w:rPr>
              <w:t>税务登记（10分）</w:t>
            </w:r>
          </w:p>
        </w:tc>
        <w:tc>
          <w:tcPr>
            <w:tcW w:w="6798"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□已办理税务登记，按规定进行纳税申报（10分）</w:t>
            </w:r>
          </w:p>
          <w:p>
            <w:pPr>
              <w:snapToGrid w:val="0"/>
              <w:spacing w:line="300" w:lineRule="exact"/>
              <w:jc w:val="left"/>
              <w:rPr>
                <w:rFonts w:ascii="宋体" w:hAnsi="宋体" w:eastAsia="宋体" w:cs="宋体"/>
                <w:kern w:val="0"/>
                <w:sz w:val="18"/>
                <w:szCs w:val="18"/>
                <w:lang w:val="en-US" w:eastAsia="zh-CN" w:bidi="ar"/>
              </w:rPr>
            </w:pPr>
            <w:r>
              <w:rPr>
                <w:rFonts w:hint="eastAsia" w:ascii="宋体" w:hAnsi="宋体" w:cs="宋体"/>
                <w:kern w:val="0"/>
                <w:sz w:val="18"/>
                <w:szCs w:val="18"/>
                <w:lang w:bidi="ar"/>
              </w:rPr>
              <w:t>□未办理或未按规定申报（0分）</w:t>
            </w:r>
          </w:p>
        </w:tc>
        <w:tc>
          <w:tcPr>
            <w:tcW w:w="1982"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377" w:hRule="atLeast"/>
          <w:jc w:val="center"/>
        </w:trPr>
        <w:tc>
          <w:tcPr>
            <w:tcW w:w="1133" w:type="dxa"/>
            <w:vMerge w:val="continue"/>
            <w:shd w:val="clear" w:color="auto" w:fill="FFFFFF"/>
            <w:vAlign w:val="center"/>
          </w:tcPr>
          <w:p>
            <w:pPr>
              <w:widowControl/>
              <w:adjustRightInd/>
              <w:spacing w:line="300" w:lineRule="exact"/>
              <w:jc w:val="center"/>
              <w:textAlignment w:val="center"/>
              <w:rPr>
                <w:rFonts w:hint="eastAsia" w:ascii="宋体" w:hAnsi="宋体" w:cs="宋体"/>
                <w:sz w:val="18"/>
                <w:szCs w:val="18"/>
              </w:rPr>
            </w:pPr>
          </w:p>
        </w:tc>
        <w:tc>
          <w:tcPr>
            <w:tcW w:w="1133" w:type="dxa"/>
            <w:vMerge w:val="continue"/>
            <w:shd w:val="clear" w:color="auto" w:fill="FFFFFF"/>
            <w:vAlign w:val="center"/>
          </w:tcPr>
          <w:p>
            <w:pPr>
              <w:widowControl/>
              <w:adjustRightInd/>
              <w:spacing w:line="300" w:lineRule="exact"/>
              <w:jc w:val="center"/>
              <w:textAlignment w:val="center"/>
              <w:rPr>
                <w:rFonts w:hint="eastAsia" w:ascii="宋体" w:hAnsi="宋体" w:cs="宋体"/>
                <w:sz w:val="18"/>
                <w:szCs w:val="18"/>
              </w:rPr>
            </w:pPr>
          </w:p>
        </w:tc>
        <w:tc>
          <w:tcPr>
            <w:tcW w:w="1133" w:type="dxa"/>
            <w:vMerge w:val="continue"/>
            <w:shd w:val="clear" w:color="auto" w:fill="FFFFFF"/>
            <w:vAlign w:val="center"/>
          </w:tcPr>
          <w:p>
            <w:pPr>
              <w:widowControl/>
              <w:adjustRightInd/>
              <w:spacing w:line="300" w:lineRule="exact"/>
              <w:jc w:val="center"/>
              <w:textAlignment w:val="center"/>
              <w:rPr>
                <w:rFonts w:hint="eastAsia" w:ascii="宋体" w:hAnsi="宋体" w:eastAsia="宋体" w:cs="宋体"/>
                <w:kern w:val="2"/>
                <w:sz w:val="18"/>
                <w:szCs w:val="18"/>
                <w:lang w:val="en-US" w:eastAsia="zh-CN" w:bidi="ar"/>
              </w:rPr>
            </w:pP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捐赠票据管理</w:t>
            </w:r>
          </w:p>
          <w:p>
            <w:pPr>
              <w:widowControl/>
              <w:adjustRightInd/>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cs="宋体"/>
                <w:sz w:val="18"/>
                <w:szCs w:val="18"/>
              </w:rPr>
              <w:t>（10分）</w:t>
            </w:r>
          </w:p>
        </w:tc>
        <w:tc>
          <w:tcPr>
            <w:tcW w:w="6798"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出现以下事项（包括但不限于）中的一项即不得分，未出现即得分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□无票据的购入、领用、开具、交回等包换和使用登记记录</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□发现使用不合规票据作为报销凭证</w:t>
            </w:r>
          </w:p>
          <w:p>
            <w:pPr>
              <w:snapToGrid w:val="0"/>
              <w:spacing w:line="300" w:lineRule="exact"/>
              <w:jc w:val="left"/>
              <w:rPr>
                <w:rFonts w:hint="eastAsia" w:ascii="宋体" w:hAnsi="宋体" w:eastAsia="宋体" w:cs="宋体"/>
                <w:kern w:val="0"/>
                <w:sz w:val="18"/>
                <w:szCs w:val="18"/>
                <w:lang w:val="en-US" w:eastAsia="zh-CN" w:bidi="ar"/>
              </w:rPr>
            </w:pPr>
            <w:r>
              <w:rPr>
                <w:rFonts w:hint="eastAsia" w:ascii="宋体" w:hAnsi="宋体" w:cs="宋体"/>
                <w:kern w:val="0"/>
                <w:sz w:val="18"/>
                <w:szCs w:val="18"/>
                <w:lang w:bidi="ar"/>
              </w:rPr>
              <w:t>□发现违规开具接受捐赠统一收据、银钱收据、发票等行为</w:t>
            </w:r>
          </w:p>
        </w:tc>
        <w:tc>
          <w:tcPr>
            <w:tcW w:w="1982"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84" w:hRule="atLeast"/>
          <w:jc w:val="center"/>
        </w:trPr>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3"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财务报告</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财务报告制度（2分）</w:t>
            </w:r>
          </w:p>
        </w:tc>
        <w:tc>
          <w:tcPr>
            <w:tcW w:w="6798"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□按章程规定按时向理事会、监事（会）报告机构财务情况（2分）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□未按章程规定按时向理事会、监事（会）报告机构财务情况（0分）</w:t>
            </w:r>
          </w:p>
        </w:tc>
        <w:tc>
          <w:tcPr>
            <w:tcW w:w="1982" w:type="dxa"/>
            <w:shd w:val="clear" w:color="auto" w:fill="FFFFFF"/>
            <w:vAlign w:val="center"/>
          </w:tcPr>
          <w:p>
            <w:pPr>
              <w:adjustRightInd/>
              <w:spacing w:before="62" w:line="300" w:lineRule="exact"/>
              <w:jc w:val="left"/>
              <w:rPr>
                <w:rFonts w:ascii="宋体" w:hAnsi="宋体" w:cs="宋体"/>
                <w:position w:val="1"/>
                <w:sz w:val="18"/>
                <w:szCs w:val="18"/>
              </w:rPr>
            </w:pPr>
            <w:r>
              <w:rPr>
                <w:rFonts w:hint="eastAsia" w:ascii="宋体" w:hAnsi="宋体" w:cs="宋体"/>
                <w:kern w:val="0"/>
                <w:sz w:val="18"/>
                <w:szCs w:val="18"/>
                <w:lang w:bidi="ar"/>
              </w:rPr>
              <w:t>财务会计报告由会计报表、会计报表附注和财务情况说明书组成。会计报表包括资产负债表、业务活动表及现金流量表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51" w:hRule="atLeast"/>
          <w:jc w:val="center"/>
        </w:trPr>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财务报告（8分）</w:t>
            </w:r>
          </w:p>
        </w:tc>
        <w:tc>
          <w:tcPr>
            <w:tcW w:w="6798"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□按照国家统一会计制度规定，定期编制财务报告（8分）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□存在以下1项，即扣2分，扣完为止</w:t>
            </w:r>
          </w:p>
          <w:p>
            <w:pPr>
              <w:numPr>
                <w:ilvl w:val="0"/>
                <w:numId w:val="6"/>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未按《民间非营利组织会计制度》规定定期编制财务报告</w:t>
            </w:r>
          </w:p>
          <w:p>
            <w:pPr>
              <w:numPr>
                <w:ilvl w:val="0"/>
                <w:numId w:val="6"/>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编制的财务报告缺少财务情况说明书</w:t>
            </w:r>
          </w:p>
          <w:p>
            <w:pPr>
              <w:numPr>
                <w:ilvl w:val="0"/>
                <w:numId w:val="6"/>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采用的会计政策前后期不一致</w:t>
            </w:r>
          </w:p>
          <w:p>
            <w:pPr>
              <w:numPr>
                <w:ilvl w:val="0"/>
                <w:numId w:val="6"/>
              </w:numPr>
              <w:adjustRightInd/>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未对控股的投资企业编制合并报表</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（5）对外报送报告未经单位负责人和主管会计工作的负责人、会计机构负责人（会计主管人员）签名并盖章</w:t>
            </w:r>
          </w:p>
        </w:tc>
        <w:tc>
          <w:tcPr>
            <w:tcW w:w="1982"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191" w:hRule="atLeast"/>
          <w:jc w:val="center"/>
        </w:trPr>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3"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财务监督</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（15分）</w:t>
            </w: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监督制度（2分）</w:t>
            </w:r>
          </w:p>
        </w:tc>
        <w:tc>
          <w:tcPr>
            <w:tcW w:w="6798"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□制定财务各项监督管理制度并公布实施（2分）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□未制定（0分）</w:t>
            </w:r>
          </w:p>
        </w:tc>
        <w:tc>
          <w:tcPr>
            <w:tcW w:w="1982"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191" w:hRule="atLeast"/>
          <w:jc w:val="center"/>
        </w:trPr>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监事监督（3分）</w:t>
            </w:r>
          </w:p>
        </w:tc>
        <w:tc>
          <w:tcPr>
            <w:tcW w:w="6798"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□主动质询财务问题，监督披露财务状况（3分）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□未履行监督义务和报告职责（0分）</w:t>
            </w:r>
          </w:p>
        </w:tc>
        <w:tc>
          <w:tcPr>
            <w:tcW w:w="1982"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191" w:hRule="atLeast"/>
          <w:jc w:val="center"/>
        </w:trPr>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财务报表审计</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（5分）</w:t>
            </w:r>
          </w:p>
        </w:tc>
        <w:tc>
          <w:tcPr>
            <w:tcW w:w="6798"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□按规定标志财务报表，按规定组织或接受审计（5分）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□未审计或审计披露有重大财务问题（0分）</w:t>
            </w:r>
          </w:p>
        </w:tc>
        <w:tc>
          <w:tcPr>
            <w:tcW w:w="1982" w:type="dxa"/>
            <w:shd w:val="clear" w:color="auto" w:fill="FFFFFF"/>
            <w:vAlign w:val="center"/>
          </w:tcPr>
          <w:p>
            <w:pPr>
              <w:adjustRightInd/>
              <w:spacing w:before="62"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191" w:hRule="atLeast"/>
          <w:jc w:val="center"/>
        </w:trPr>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换届、离任审计</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（2分）</w:t>
            </w:r>
          </w:p>
        </w:tc>
        <w:tc>
          <w:tcPr>
            <w:tcW w:w="6798"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□无换届（离任）或能提供换届（离任）审计报告（1分）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□换届（离任）审计无重大问题（1分）</w:t>
            </w:r>
          </w:p>
        </w:tc>
        <w:tc>
          <w:tcPr>
            <w:tcW w:w="1982" w:type="dxa"/>
            <w:shd w:val="clear" w:color="auto" w:fill="FFFFFF"/>
            <w:vAlign w:val="center"/>
          </w:tcPr>
          <w:p>
            <w:pPr>
              <w:adjustRightInd/>
              <w:spacing w:before="62" w:line="300" w:lineRule="exact"/>
              <w:jc w:val="center"/>
              <w:rPr>
                <w:rFonts w:ascii="宋体" w:hAnsi="宋体" w:cs="宋体"/>
                <w:position w:val="1"/>
                <w:sz w:val="18"/>
                <w:szCs w:val="18"/>
              </w:rPr>
            </w:pPr>
            <w:r>
              <w:rPr>
                <w:rFonts w:hint="eastAsia" w:ascii="宋体" w:hAnsi="宋体" w:cs="宋体"/>
                <w:position w:val="1"/>
                <w:sz w:val="18"/>
                <w:szCs w:val="18"/>
              </w:rPr>
              <w:t>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194" w:hRule="atLeast"/>
          <w:jc w:val="center"/>
        </w:trPr>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3"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699"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捐赠人监督（3分）</w:t>
            </w:r>
          </w:p>
        </w:tc>
        <w:tc>
          <w:tcPr>
            <w:tcW w:w="6798"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□有相应的捐赠人监督制度，接受捐赠时签订捐赠意向书</w:t>
            </w:r>
            <w:r>
              <w:rPr>
                <w:rFonts w:hint="eastAsia" w:ascii="宋体" w:hAnsi="宋体" w:cs="宋体"/>
                <w:spacing w:val="-20"/>
                <w:kern w:val="0"/>
                <w:sz w:val="18"/>
                <w:szCs w:val="18"/>
                <w:lang w:bidi="ar"/>
              </w:rPr>
              <w:t>，</w:t>
            </w:r>
            <w:r>
              <w:rPr>
                <w:rFonts w:hint="eastAsia" w:ascii="宋体" w:hAnsi="宋体" w:cs="宋体"/>
                <w:kern w:val="0"/>
                <w:sz w:val="18"/>
                <w:szCs w:val="18"/>
                <w:lang w:bidi="ar"/>
              </w:rPr>
              <w:t>接受捐赠人监督质询（3分）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□未签订协议或未向捐赠人回馈（0分）</w:t>
            </w:r>
          </w:p>
        </w:tc>
        <w:tc>
          <w:tcPr>
            <w:tcW w:w="1982" w:type="dxa"/>
            <w:shd w:val="clear" w:color="auto" w:fill="FFFFFF"/>
            <w:vAlign w:val="center"/>
          </w:tcPr>
          <w:p>
            <w:pPr>
              <w:adjustRightInd/>
              <w:spacing w:before="62" w:line="300" w:lineRule="exact"/>
              <w:jc w:val="center"/>
              <w:rPr>
                <w:rFonts w:ascii="宋体" w:hAnsi="宋体" w:cs="宋体"/>
                <w:position w:val="1"/>
                <w:sz w:val="18"/>
                <w:szCs w:val="18"/>
              </w:rPr>
            </w:pPr>
          </w:p>
        </w:tc>
      </w:tr>
    </w:tbl>
    <w:p>
      <w:pPr>
        <w:keepNext/>
        <w:keepLines/>
        <w:adjustRightInd/>
        <w:snapToGrid w:val="0"/>
        <w:spacing w:before="120" w:after="156" w:line="300" w:lineRule="exact"/>
        <w:ind w:left="420" w:leftChars="200"/>
        <w:jc w:val="center"/>
        <w:outlineLvl w:val="1"/>
        <w:rPr>
          <w:rFonts w:ascii="黑体" w:hAnsi="黑体" w:eastAsia="黑体" w:cs="黑体"/>
          <w:kern w:val="44"/>
          <w:lang w:eastAsia="zh-TW"/>
        </w:rPr>
      </w:pP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0"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703"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6803" w:type="dxa"/>
            <w:shd w:val="clear" w:color="auto" w:fill="FFFFFF"/>
            <w:vAlign w:val="center"/>
          </w:tcPr>
          <w:p>
            <w:pPr>
              <w:widowControl/>
              <w:tabs>
                <w:tab w:val="left" w:pos="303"/>
              </w:tabs>
              <w:snapToGrid w:val="0"/>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评分内容</w:t>
            </w:r>
          </w:p>
        </w:tc>
        <w:tc>
          <w:tcPr>
            <w:tcW w:w="1984" w:type="dxa"/>
            <w:shd w:val="clear" w:color="auto" w:fill="FFFFFF"/>
            <w:vAlign w:val="center"/>
          </w:tcPr>
          <w:p>
            <w:pPr>
              <w:widowControl/>
              <w:snapToGrid w:val="0"/>
              <w:spacing w:line="300" w:lineRule="exact"/>
              <w:jc w:val="center"/>
              <w:rPr>
                <w:rFonts w:ascii="宋体" w:hAnsi="宋体" w:cs="宋体"/>
                <w:position w:val="1"/>
                <w:sz w:val="18"/>
                <w:szCs w:val="18"/>
              </w:rPr>
            </w:pPr>
            <w:r>
              <w:rPr>
                <w:rFonts w:hint="eastAsia" w:ascii="宋体" w:hAnsi="宋体" w:cs="宋体"/>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内部治理</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（385分）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财务资产管理（230分）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业务规模</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（25分）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总资产（12分）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□总资产纳入账内统一管理，净资产大于开办资金（12分）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□出现亏损或负债（0分）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629"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业务收入（13分）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□业务收入收支平衡，良性运转（13分）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□入不敷出（0分）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工作绩效</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（345分）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业务（项目）管理（70分）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发展规划和工作计划</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（15分）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发展规划制定及</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实施情况（10分）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□有发展规划（10分）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□无发展规划（0分）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工作计划制定及实施情况（5分）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□两年均有年度工作计划和总结（5分） </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□仅有一年有年度工作计划和总结（3分）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□无年度工作计划和总结（0分）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业务（项目）实施（55分）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业务（项目）符合单位宗旨和业务范围</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（13分）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□依章程开展业务活动，服务符合业务范围（13分）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□违规开展或1年内未开展活动（0分）</w:t>
            </w:r>
          </w:p>
        </w:tc>
        <w:tc>
          <w:tcPr>
            <w:tcW w:w="1984" w:type="dxa"/>
            <w:shd w:val="clear" w:color="auto" w:fill="FFFFFF"/>
            <w:vAlign w:val="center"/>
          </w:tcPr>
          <w:p>
            <w:pPr>
              <w:adjustRightInd/>
              <w:spacing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业务（项目）管理制度及风险防控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（12分）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□制定详尽完整项目管理制度，明确风险防控预案或措施（12分）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□制定项目管理制度或方案、风险防控等内容措施较为可行（10分）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□未制定（0分）</w:t>
            </w:r>
          </w:p>
        </w:tc>
        <w:tc>
          <w:tcPr>
            <w:tcW w:w="1984" w:type="dxa"/>
            <w:shd w:val="clear" w:color="auto" w:fill="FFFFFF"/>
            <w:vAlign w:val="center"/>
          </w:tcPr>
          <w:p>
            <w:pPr>
              <w:adjustRightInd/>
              <w:spacing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业务（项目）活动实施情</w:t>
            </w:r>
            <w:r>
              <w:rPr>
                <w:rFonts w:hint="eastAsia" w:ascii="宋体" w:hAnsi="宋体" w:cs="宋体"/>
                <w:kern w:val="0"/>
                <w:sz w:val="18"/>
                <w:szCs w:val="18"/>
                <w:lang w:bidi="ar"/>
              </w:rPr>
              <w:t>况</w:t>
            </w:r>
            <w:r>
              <w:rPr>
                <w:rFonts w:hint="eastAsia" w:ascii="宋体" w:hAnsi="宋体" w:cs="宋体"/>
                <w:sz w:val="18"/>
                <w:szCs w:val="18"/>
              </w:rPr>
              <w:t>（10分）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□按项目方案全面推进实施，完成任务顺利结项，或按照业务范围实施取得较好成效（10分）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□未开展相关业务（项目）或未结项（0分）</w:t>
            </w:r>
          </w:p>
        </w:tc>
        <w:tc>
          <w:tcPr>
            <w:tcW w:w="1984" w:type="dxa"/>
            <w:shd w:val="clear" w:color="auto" w:fill="FFFFFF"/>
            <w:vAlign w:val="center"/>
          </w:tcPr>
          <w:p>
            <w:pPr>
              <w:adjustRightInd/>
              <w:spacing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业务（项目）监督考核（10分）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□具有由第三方出具的成效评估报告或审计报告或经登记机关认定的年度报告（10分）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□无法提供由第三方出具的成效评估报告或审计报告或经登记机关认定的年度报告（0分）</w:t>
            </w:r>
          </w:p>
        </w:tc>
        <w:tc>
          <w:tcPr>
            <w:tcW w:w="1984" w:type="dxa"/>
            <w:shd w:val="clear" w:color="auto" w:fill="FFFFFF"/>
            <w:vAlign w:val="center"/>
          </w:tcPr>
          <w:p>
            <w:pPr>
              <w:adjustRightInd/>
              <w:spacing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业务（项目）总结</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□开展业务总结会议或编制项目工作总结报告书，建档保存备查（10分）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□开展其中项目单项总结会议，从事的业务按年度计划实施并做年度总结，同时制定会议纪要（5分）</w:t>
            </w:r>
          </w:p>
        </w:tc>
        <w:tc>
          <w:tcPr>
            <w:tcW w:w="1984" w:type="dxa"/>
            <w:shd w:val="clear" w:color="auto" w:fill="FFFFFF"/>
            <w:vAlign w:val="center"/>
          </w:tcPr>
          <w:p>
            <w:pPr>
              <w:adjustRightInd/>
              <w:spacing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adjustRightInd/>
              <w:spacing w:line="300" w:lineRule="exact"/>
              <w:jc w:val="center"/>
              <w:textAlignment w:val="center"/>
              <w:rPr>
                <w:rFonts w:ascii="宋体" w:hAnsi="宋体" w:cs="宋体"/>
                <w:sz w:val="18"/>
                <w:szCs w:val="18"/>
              </w:rPr>
            </w:pPr>
            <w:r>
              <w:rPr>
                <w:rFonts w:hint="eastAsia" w:ascii="宋体" w:hAnsi="宋体" w:cs="宋体"/>
                <w:sz w:val="18"/>
                <w:szCs w:val="18"/>
              </w:rPr>
              <w:t>业务活动（150分）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专业性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（30分）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服务定位（10分）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□精准主营服务项目、服务业务或服务对象，依规开展取得效益（10分）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□未开展或随机开展（0分）</w:t>
            </w:r>
          </w:p>
        </w:tc>
        <w:tc>
          <w:tcPr>
            <w:tcW w:w="1984" w:type="dxa"/>
            <w:shd w:val="clear" w:color="auto" w:fill="FFFFFF"/>
            <w:vAlign w:val="center"/>
          </w:tcPr>
          <w:p>
            <w:pPr>
              <w:adjustRightInd/>
              <w:spacing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服务能力（12分）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□有专业技术人员和专业资质证书，并把专业技术运用到项目中（12分）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□无专业技术人员和专业资质证书（0分）</w:t>
            </w:r>
          </w:p>
        </w:tc>
        <w:tc>
          <w:tcPr>
            <w:tcW w:w="1984" w:type="dxa"/>
            <w:shd w:val="clear" w:color="auto" w:fill="FFFFFF"/>
            <w:vAlign w:val="center"/>
          </w:tcPr>
          <w:p>
            <w:pPr>
              <w:adjustRightInd/>
              <w:spacing w:line="300" w:lineRule="exact"/>
              <w:jc w:val="center"/>
              <w:rPr>
                <w:rFonts w:ascii="宋体" w:hAnsi="宋体" w:cs="宋体"/>
                <w:position w:val="1"/>
                <w:sz w:val="18"/>
                <w:szCs w:val="18"/>
              </w:rPr>
            </w:pPr>
          </w:p>
        </w:tc>
      </w:tr>
    </w:tbl>
    <w:p>
      <w:pPr>
        <w:keepNext/>
        <w:keepLines/>
        <w:adjustRightInd/>
        <w:snapToGrid w:val="0"/>
        <w:spacing w:before="120" w:after="156" w:line="300" w:lineRule="exact"/>
        <w:ind w:left="420" w:leftChars="200"/>
        <w:jc w:val="center"/>
        <w:outlineLvl w:val="1"/>
        <w:rPr>
          <w:rFonts w:ascii="黑体" w:hAnsi="黑体" w:eastAsia="黑体" w:cs="黑体"/>
          <w:kern w:val="44"/>
          <w:lang w:eastAsia="zh-TW"/>
        </w:rPr>
      </w:pP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0"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703"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三级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指标</w:t>
            </w:r>
          </w:p>
        </w:tc>
        <w:tc>
          <w:tcPr>
            <w:tcW w:w="6803" w:type="dxa"/>
            <w:shd w:val="clear" w:color="auto" w:fill="FFFFFF"/>
            <w:vAlign w:val="center"/>
          </w:tcPr>
          <w:p>
            <w:pPr>
              <w:widowControl/>
              <w:tabs>
                <w:tab w:val="left" w:pos="303"/>
              </w:tabs>
              <w:snapToGrid w:val="0"/>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评分内容</w:t>
            </w:r>
          </w:p>
        </w:tc>
        <w:tc>
          <w:tcPr>
            <w:tcW w:w="1984" w:type="dxa"/>
            <w:shd w:val="clear" w:color="auto" w:fill="FFFFFF"/>
            <w:vAlign w:val="center"/>
          </w:tcPr>
          <w:p>
            <w:pPr>
              <w:widowControl/>
              <w:snapToGrid w:val="0"/>
              <w:spacing w:line="300" w:lineRule="exact"/>
              <w:jc w:val="center"/>
              <w:rPr>
                <w:rFonts w:ascii="宋体" w:hAnsi="宋体" w:cs="宋体"/>
                <w:position w:val="1"/>
                <w:sz w:val="18"/>
                <w:szCs w:val="18"/>
              </w:rPr>
            </w:pPr>
            <w:r>
              <w:rPr>
                <w:rFonts w:hint="eastAsia" w:ascii="宋体" w:hAnsi="宋体" w:cs="宋体"/>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工作绩效</w:t>
            </w:r>
          </w:p>
          <w:p>
            <w:pPr>
              <w:widowControl/>
              <w:adjustRightInd/>
              <w:spacing w:line="300" w:lineRule="exact"/>
              <w:textAlignment w:val="center"/>
              <w:rPr>
                <w:rFonts w:ascii="宋体" w:hAnsi="宋体" w:cs="宋体"/>
                <w:sz w:val="18"/>
                <w:szCs w:val="18"/>
              </w:rPr>
            </w:pPr>
            <w:r>
              <w:rPr>
                <w:rFonts w:hint="eastAsia" w:ascii="宋体" w:hAnsi="宋体" w:cs="宋体"/>
                <w:sz w:val="18"/>
                <w:szCs w:val="18"/>
              </w:rPr>
              <w:t>（345分）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业务活动（150分）</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专业性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（30分）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资源保障（8分）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□项目的资源保障充分，或业务实施过程中体现专业性（8分）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□否则不得分（0分）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vMerge w:val="continue"/>
            <w:shd w:val="clear" w:color="auto" w:fill="FFFFFF"/>
            <w:vAlign w:val="center"/>
          </w:tcPr>
          <w:p>
            <w:pPr>
              <w:widowControl/>
              <w:adjustRightInd/>
              <w:spacing w:line="300" w:lineRule="exact"/>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效果与影响</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（45分）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良性经营和服务行为（10分）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□良性运转连续达2年及以上，服务运营情况较好，服务行为示范意义强（10分）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□服务运营情况一般，服务行为无违规（5分）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□服务行为恶劣，未开展或被迫中止（0分）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vMerge w:val="continue"/>
            <w:shd w:val="clear" w:color="auto" w:fill="FFFFFF"/>
            <w:vAlign w:val="center"/>
          </w:tcPr>
          <w:p>
            <w:pPr>
              <w:widowControl/>
              <w:adjustRightInd/>
              <w:spacing w:line="300" w:lineRule="exact"/>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服务的独特性和创新性（10分）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□项目或业务品牌创意性强，形成自主品牌或业内公认品牌的（10分）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□方案或材料（显示）表明，服务具有独特性和创新性（5分）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□方案或材料（显示）表明，服务不具备独特性和创新性（0分）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vMerge w:val="continue"/>
            <w:shd w:val="clear" w:color="auto" w:fill="FFFFFF"/>
            <w:vAlign w:val="center"/>
          </w:tcPr>
          <w:p>
            <w:pPr>
              <w:widowControl/>
              <w:adjustRightInd/>
              <w:spacing w:line="300" w:lineRule="exact"/>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服务的外部延伸社会效果（10分）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□拓展服务功能，提升社会成效，获得更多资源支持（10分）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□未提升社会成效或未获得更多社会资源支持（0分）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vMerge w:val="continue"/>
            <w:shd w:val="clear" w:color="auto" w:fill="FFFFFF"/>
            <w:vAlign w:val="center"/>
          </w:tcPr>
          <w:p>
            <w:pPr>
              <w:widowControl/>
              <w:adjustRightInd/>
              <w:spacing w:line="300" w:lineRule="exact"/>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行业或项目影响力</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□获得政府部门支持，媒体报道，行业专家或知名人士参加（10分）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□获得政府部门支持，媒体报道，专业人士参加（5分）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□规模微小或未达到一定影响力（0分）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vMerge w:val="continue"/>
            <w:shd w:val="clear" w:color="auto" w:fill="FFFFFF"/>
            <w:vAlign w:val="center"/>
          </w:tcPr>
          <w:p>
            <w:pPr>
              <w:widowControl/>
              <w:adjustRightInd/>
              <w:spacing w:line="300" w:lineRule="exact"/>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交流与合作（5分）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□与政府间、行业间、基层组织、群团组织、国有企事业单位等交流合作（5分）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□未开展（0分）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619" w:hRule="atLeast"/>
          <w:jc w:val="center"/>
        </w:trPr>
        <w:tc>
          <w:tcPr>
            <w:tcW w:w="1134" w:type="dxa"/>
            <w:vMerge w:val="continue"/>
            <w:shd w:val="clear" w:color="auto" w:fill="FFFFFF"/>
            <w:vAlign w:val="center"/>
          </w:tcPr>
          <w:p>
            <w:pPr>
              <w:widowControl/>
              <w:adjustRightInd/>
              <w:spacing w:line="300" w:lineRule="exact"/>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服务政府</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（30分）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参与制定法律法规政策（5分）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□参与制定政策法规或者参加政府征求意见、听证会、座谈会并被采纳的（5分）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□未参与制定政策法规且未参加政府征求意见、听证会、座谈会等（0分）</w:t>
            </w:r>
          </w:p>
        </w:tc>
        <w:tc>
          <w:tcPr>
            <w:tcW w:w="1984" w:type="dxa"/>
            <w:shd w:val="clear" w:color="auto" w:fill="FFFFFF"/>
            <w:vAlign w:val="center"/>
          </w:tcPr>
          <w:p>
            <w:pPr>
              <w:widowControl/>
              <w:adjustRightInd/>
              <w:spacing w:line="300" w:lineRule="exact"/>
              <w:jc w:val="left"/>
              <w:textAlignment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67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建言献策（5分）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□书面建言献策并被政府采纳的（5分）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□书面建言献策但未被政府采纳的（3分）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□未建言献策的（0分）</w:t>
            </w:r>
          </w:p>
        </w:tc>
        <w:tc>
          <w:tcPr>
            <w:tcW w:w="1984" w:type="dxa"/>
            <w:shd w:val="clear" w:color="auto" w:fill="FFFFFF"/>
            <w:vAlign w:val="center"/>
          </w:tcPr>
          <w:p>
            <w:pPr>
              <w:widowControl/>
              <w:adjustRightInd/>
              <w:spacing w:line="300" w:lineRule="exact"/>
              <w:jc w:val="left"/>
              <w:textAlignment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61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承接政府项目</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□承接政府转移职能、委托、购买等服务项目（20分）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□未承接（0分）</w:t>
            </w:r>
          </w:p>
        </w:tc>
        <w:tc>
          <w:tcPr>
            <w:tcW w:w="1984" w:type="dxa"/>
            <w:shd w:val="clear" w:color="auto" w:fill="FFFFFF"/>
            <w:vAlign w:val="center"/>
          </w:tcPr>
          <w:p>
            <w:pPr>
              <w:widowControl/>
              <w:adjustRightInd/>
              <w:spacing w:line="300" w:lineRule="exact"/>
              <w:jc w:val="left"/>
              <w:textAlignment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962"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服务社会</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（45分）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在地方重大事件以及重大突发事件中发挥作用情况（10分）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□在自然灾害、事故灾难、公共卫生事件和社会安全等重大事件或重大突发公共事件中发挥作用显著，得到相关部门好评、嘉奖或认可（10分）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□在重大事件以及重大突发公共事件中发挥过作用（5分）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□在重大事件以及大突发公共事件中未发挥作用（0分）</w:t>
            </w:r>
          </w:p>
        </w:tc>
        <w:tc>
          <w:tcPr>
            <w:tcW w:w="1984" w:type="dxa"/>
            <w:shd w:val="clear" w:color="auto" w:fill="FFFFFF"/>
            <w:vAlign w:val="center"/>
          </w:tcPr>
          <w:p>
            <w:pPr>
              <w:widowControl/>
              <w:adjustRightInd/>
              <w:spacing w:line="300" w:lineRule="exact"/>
              <w:jc w:val="left"/>
              <w:textAlignment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62"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公益服务（15分）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□组织或参与公益活动（15分）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□未组织或未参与公益活动（0分）</w:t>
            </w:r>
          </w:p>
        </w:tc>
        <w:tc>
          <w:tcPr>
            <w:tcW w:w="1984" w:type="dxa"/>
            <w:shd w:val="clear" w:color="auto" w:fill="FFFFFF"/>
            <w:vAlign w:val="center"/>
          </w:tcPr>
          <w:p>
            <w:pPr>
              <w:widowControl/>
              <w:adjustRightInd/>
              <w:spacing w:line="300" w:lineRule="exact"/>
              <w:jc w:val="left"/>
              <w:textAlignment w:val="center"/>
              <w:rPr>
                <w:rFonts w:ascii="宋体" w:hAnsi="宋体" w:cs="宋体"/>
                <w:position w:val="1"/>
                <w:sz w:val="18"/>
                <w:szCs w:val="18"/>
              </w:rPr>
            </w:pPr>
          </w:p>
        </w:tc>
      </w:tr>
    </w:tbl>
    <w:p>
      <w:pPr>
        <w:adjustRightInd/>
        <w:spacing w:before="120" w:after="156" w:line="300" w:lineRule="exact"/>
        <w:jc w:val="center"/>
        <w:outlineLvl w:val="1"/>
        <w:rPr>
          <w:rFonts w:ascii="黑体" w:hAnsi="黑体" w:eastAsia="黑体" w:cs="黑体"/>
          <w:kern w:val="44"/>
          <w:lang w:eastAsia="zh-TW"/>
        </w:rPr>
      </w:pP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0"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指标</w:t>
            </w:r>
          </w:p>
        </w:tc>
        <w:tc>
          <w:tcPr>
            <w:tcW w:w="6803" w:type="dxa"/>
            <w:shd w:val="clear" w:color="auto" w:fill="FFFFFF"/>
            <w:vAlign w:val="center"/>
          </w:tcPr>
          <w:p>
            <w:pPr>
              <w:widowControl/>
              <w:tabs>
                <w:tab w:val="left" w:pos="303"/>
              </w:tabs>
              <w:snapToGrid w:val="0"/>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评分内容</w:t>
            </w:r>
          </w:p>
        </w:tc>
        <w:tc>
          <w:tcPr>
            <w:tcW w:w="1984" w:type="dxa"/>
            <w:shd w:val="clear" w:color="auto" w:fill="FFFFFF"/>
            <w:vAlign w:val="center"/>
          </w:tcPr>
          <w:p>
            <w:pPr>
              <w:widowControl/>
              <w:snapToGrid w:val="0"/>
              <w:spacing w:line="300" w:lineRule="exact"/>
              <w:jc w:val="center"/>
              <w:rPr>
                <w:rFonts w:ascii="宋体" w:hAnsi="宋体" w:cs="宋体"/>
                <w:position w:val="1"/>
                <w:sz w:val="18"/>
                <w:szCs w:val="18"/>
              </w:rPr>
            </w:pPr>
            <w:r>
              <w:rPr>
                <w:rFonts w:hint="eastAsia" w:ascii="宋体" w:hAnsi="宋体" w:cs="宋体"/>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703"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工作绩效</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（345分）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业务活动（150分）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服务社会</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（45分）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参与乡村振兴工作情况（15分）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□直接参与乡村振兴工作（15分）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□负责人动员参与脱贫攻坚或乡村振兴工作（10分）                                                                                                         </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□未参与或未付出实际行动（0分）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703"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助力大学生就业</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□助力大学生就业，包括设立就业岗位、组织招聘活动、提供高校本科生和研究生实习机会等（5分）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□没有设立岗位、或没有组织相关活动（0分）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55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诚信建设</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（95分）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信息公开管理（10分）</w:t>
            </w:r>
          </w:p>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信息公开制度制定情况（</w:t>
            </w:r>
            <w:r>
              <w:rPr>
                <w:rFonts w:ascii="宋体" w:hAnsi="宋体" w:cs="宋体"/>
                <w:kern w:val="0"/>
                <w:sz w:val="18"/>
                <w:szCs w:val="18"/>
                <w:lang w:bidi="ar"/>
              </w:rPr>
              <w:t>5</w:t>
            </w:r>
            <w:r>
              <w:rPr>
                <w:rFonts w:hint="eastAsia" w:ascii="宋体" w:hAnsi="宋体" w:cs="宋体"/>
                <w:kern w:val="0"/>
                <w:sz w:val="18"/>
                <w:szCs w:val="18"/>
                <w:lang w:bidi="ar"/>
              </w:rPr>
              <w:t>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□依据社会组织诚信建设和信息公开要求建立本组织信息公开制度（5分）</w:t>
            </w:r>
          </w:p>
          <w:p>
            <w:pPr>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□未建立本组织信息公开制度（0分）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703"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信息公开工作专人</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负责情况（</w:t>
            </w:r>
            <w:r>
              <w:rPr>
                <w:rFonts w:ascii="宋体" w:hAnsi="宋体" w:cs="宋体"/>
                <w:kern w:val="0"/>
                <w:sz w:val="18"/>
                <w:szCs w:val="18"/>
                <w:lang w:bidi="ar"/>
              </w:rPr>
              <w:t>5</w:t>
            </w:r>
            <w:r>
              <w:rPr>
                <w:rFonts w:hint="eastAsia" w:ascii="宋体" w:hAnsi="宋体" w:cs="宋体"/>
                <w:kern w:val="0"/>
                <w:sz w:val="18"/>
                <w:szCs w:val="18"/>
                <w:lang w:bidi="ar"/>
              </w:rPr>
              <w:t>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□信息公开工作专人负责（查看制度内容）（</w:t>
            </w:r>
            <w:r>
              <w:rPr>
                <w:rFonts w:ascii="宋体" w:hAnsi="宋体" w:cs="宋体"/>
                <w:kern w:val="0"/>
                <w:sz w:val="18"/>
                <w:szCs w:val="18"/>
                <w:lang w:bidi="ar"/>
              </w:rPr>
              <w:t>5</w:t>
            </w:r>
            <w:r>
              <w:rPr>
                <w:rFonts w:hint="eastAsia" w:ascii="宋体" w:hAnsi="宋体" w:cs="宋体"/>
                <w:kern w:val="0"/>
                <w:sz w:val="18"/>
                <w:szCs w:val="18"/>
                <w:lang w:bidi="ar"/>
              </w:rPr>
              <w:t>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□未建立信息公开专人负责制（0分）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703"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平台建设</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信息平台种类及更新、发布情况</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□有信息平台且项目齐全、内容丰富、更新和发布及时（15分）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□有信息平台但项目不齐全、内容一般、更新和发布不及时（10分）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□无信息平台或处于静态（0分）</w:t>
            </w:r>
          </w:p>
        </w:tc>
        <w:tc>
          <w:tcPr>
            <w:tcW w:w="1984" w:type="dxa"/>
            <w:shd w:val="clear" w:color="auto" w:fill="FFFFFF"/>
            <w:vAlign w:val="center"/>
          </w:tcPr>
          <w:p>
            <w:pPr>
              <w:widowControl/>
              <w:adjustRightInd/>
              <w:spacing w:line="300" w:lineRule="exact"/>
              <w:jc w:val="center"/>
              <w:textAlignment w:val="center"/>
              <w:rPr>
                <w:rFonts w:ascii="宋体" w:hAnsi="宋体" w:cs="宋体"/>
                <w:position w:val="1"/>
                <w:sz w:val="18"/>
                <w:szCs w:val="18"/>
              </w:rPr>
            </w:pPr>
            <w:r>
              <w:rPr>
                <w:rFonts w:hint="eastAsia" w:ascii="宋体" w:hAnsi="宋体" w:cs="宋体"/>
                <w:kern w:val="0"/>
                <w:sz w:val="18"/>
                <w:szCs w:val="18"/>
                <w:lang w:bidi="ar"/>
              </w:rPr>
              <w:t>信息平台包括：网站、报刊杂志、自媒体平台（公众号、视频号等）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7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新闻发言人（5分）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□把控意识形态，通过民主程序，新闻发言人专职（5分）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□把控意识形态，通过民主程序，新闻发言人兼职（3分）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□无新闻发言人（0分）</w:t>
            </w:r>
          </w:p>
        </w:tc>
        <w:tc>
          <w:tcPr>
            <w:tcW w:w="1984" w:type="dxa"/>
            <w:shd w:val="clear" w:color="auto" w:fill="FFFFFF"/>
            <w:vAlign w:val="center"/>
          </w:tcPr>
          <w:p>
            <w:pPr>
              <w:widowControl/>
              <w:adjustRightInd/>
              <w:spacing w:line="300" w:lineRule="exact"/>
              <w:jc w:val="left"/>
              <w:textAlignment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信息公开</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内容（35分）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公开基本信息（登记事项、章程、组织机构、负责人等）</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□按要求及时公开组织架构、工作职责、制度、章程、联系方式等基本信息（10分）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□未公开或未及时公开（0分）</w:t>
            </w:r>
          </w:p>
        </w:tc>
        <w:tc>
          <w:tcPr>
            <w:tcW w:w="1984" w:type="dxa"/>
            <w:shd w:val="clear" w:color="auto" w:fill="FFFFFF"/>
            <w:vAlign w:val="center"/>
          </w:tcPr>
          <w:p>
            <w:pPr>
              <w:adjustRightInd/>
              <w:spacing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收费项目和标准</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□公开公布程序标准符合规定，收缴使用规范（10分）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□未公开公布或不规范（0分）</w:t>
            </w:r>
          </w:p>
        </w:tc>
        <w:tc>
          <w:tcPr>
            <w:tcW w:w="1984" w:type="dxa"/>
            <w:shd w:val="clear" w:color="auto" w:fill="FFFFFF"/>
            <w:vAlign w:val="center"/>
          </w:tcPr>
          <w:p>
            <w:pPr>
              <w:adjustRightInd/>
              <w:spacing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业务（项目）信息</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□通过年检、会议或通知等方式，向上级报告，向全员公开（5分）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□漏报瞒报（0分）</w:t>
            </w:r>
          </w:p>
        </w:tc>
        <w:tc>
          <w:tcPr>
            <w:tcW w:w="1984" w:type="dxa"/>
            <w:shd w:val="clear" w:color="auto" w:fill="FFFFFF"/>
            <w:vAlign w:val="center"/>
          </w:tcPr>
          <w:p>
            <w:pPr>
              <w:adjustRightInd/>
              <w:spacing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年度工作报告、财务审计报告（5分）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□编制年度工作及财务报告，及时完整披露（5分）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□未按规定执行（0分）</w:t>
            </w:r>
          </w:p>
        </w:tc>
        <w:tc>
          <w:tcPr>
            <w:tcW w:w="1984" w:type="dxa"/>
            <w:shd w:val="clear" w:color="auto" w:fill="FFFFFF"/>
            <w:vAlign w:val="center"/>
          </w:tcPr>
          <w:p>
            <w:pPr>
              <w:adjustRightInd/>
              <w:spacing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eastAsia="宋体" w:cs="宋体"/>
                <w:kern w:val="2"/>
                <w:sz w:val="18"/>
                <w:szCs w:val="18"/>
                <w:lang w:val="en-US" w:eastAsia="zh-CN" w:bidi="ar"/>
              </w:rPr>
            </w:pPr>
          </w:p>
        </w:tc>
        <w:tc>
          <w:tcPr>
            <w:tcW w:w="1701" w:type="dxa"/>
            <w:shd w:val="clear" w:color="auto" w:fill="FFFFFF"/>
            <w:vAlign w:val="center"/>
          </w:tcPr>
          <w:p>
            <w:pPr>
              <w:widowControl/>
              <w:adjustRightInd/>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cs="宋体"/>
                <w:sz w:val="18"/>
                <w:szCs w:val="18"/>
              </w:rPr>
              <w:t>捐赠信息（5分）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□捐赠纳入统一建账建档管理，制定清单，公布捐赠情况信息（5分）</w:t>
            </w:r>
          </w:p>
          <w:p>
            <w:pPr>
              <w:snapToGrid w:val="0"/>
              <w:spacing w:line="300" w:lineRule="exact"/>
              <w:jc w:val="left"/>
              <w:rPr>
                <w:rFonts w:hint="eastAsia" w:ascii="宋体" w:hAnsi="宋体" w:eastAsia="宋体" w:cs="宋体"/>
                <w:kern w:val="0"/>
                <w:sz w:val="18"/>
                <w:szCs w:val="18"/>
                <w:lang w:val="en-US" w:eastAsia="zh-CN" w:bidi="ar"/>
              </w:rPr>
            </w:pPr>
            <w:r>
              <w:rPr>
                <w:rFonts w:hint="eastAsia" w:ascii="宋体" w:hAnsi="宋体" w:cs="宋体"/>
                <w:kern w:val="0"/>
                <w:sz w:val="18"/>
                <w:szCs w:val="18"/>
                <w:lang w:bidi="ar"/>
              </w:rPr>
              <w:t>□未按规定规范操作（0分）</w:t>
            </w:r>
          </w:p>
        </w:tc>
        <w:tc>
          <w:tcPr>
            <w:tcW w:w="1984" w:type="dxa"/>
            <w:shd w:val="clear" w:color="auto" w:fill="FFFFFF"/>
            <w:vAlign w:val="center"/>
          </w:tcPr>
          <w:p>
            <w:pPr>
              <w:adjustRightInd/>
              <w:spacing w:line="300" w:lineRule="exact"/>
              <w:jc w:val="center"/>
              <w:rPr>
                <w:rFonts w:ascii="宋体" w:hAnsi="宋体" w:cs="宋体"/>
                <w:position w:val="1"/>
                <w:sz w:val="18"/>
                <w:szCs w:val="18"/>
              </w:rPr>
            </w:pPr>
          </w:p>
        </w:tc>
      </w:tr>
    </w:tbl>
    <w:p>
      <w:pPr>
        <w:keepNext/>
        <w:keepLines/>
        <w:adjustRightInd/>
        <w:snapToGrid w:val="0"/>
        <w:spacing w:before="120" w:after="156" w:line="300" w:lineRule="exact"/>
        <w:ind w:left="420" w:leftChars="200"/>
        <w:jc w:val="center"/>
        <w:outlineLvl w:val="1"/>
        <w:rPr>
          <w:rFonts w:hint="eastAsia" w:ascii="黑体" w:hAnsi="黑体" w:eastAsia="黑体" w:cs="黑体"/>
          <w:kern w:val="0"/>
          <w:lang w:eastAsia="zh-TW"/>
        </w:rPr>
      </w:pP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0"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6803" w:type="dxa"/>
            <w:shd w:val="clear" w:color="auto" w:fill="FFFFFF"/>
            <w:vAlign w:val="center"/>
          </w:tcPr>
          <w:p>
            <w:pPr>
              <w:widowControl/>
              <w:tabs>
                <w:tab w:val="left" w:pos="303"/>
              </w:tabs>
              <w:snapToGrid w:val="0"/>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评分内容</w:t>
            </w:r>
          </w:p>
        </w:tc>
        <w:tc>
          <w:tcPr>
            <w:tcW w:w="1984" w:type="dxa"/>
            <w:shd w:val="clear" w:color="auto" w:fill="FFFFFF"/>
            <w:vAlign w:val="center"/>
          </w:tcPr>
          <w:p>
            <w:pPr>
              <w:widowControl/>
              <w:snapToGrid w:val="0"/>
              <w:spacing w:line="300" w:lineRule="exact"/>
              <w:jc w:val="center"/>
              <w:rPr>
                <w:rFonts w:ascii="宋体" w:hAnsi="宋体" w:cs="宋体"/>
                <w:position w:val="1"/>
                <w:sz w:val="18"/>
                <w:szCs w:val="18"/>
              </w:rPr>
            </w:pPr>
            <w:r>
              <w:rPr>
                <w:rFonts w:hint="eastAsia" w:ascii="宋体" w:hAnsi="宋体" w:cs="宋体"/>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12"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工作绩效</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（345分）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诚信建设</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rPr>
              <w:t>（95分）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服务承诺</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（30分）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服务承诺制度（5分）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□建立及制定承诺制度或相关要求，公布或告知，组织实施（5分）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□未开展或未建立（0分）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承诺服务内容、方式</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及结果（5分）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□明确承诺服务内容、方式并取得良好效果（5分）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□明确承诺服务内容、方式，未取得良好效果（3分）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□未明确承诺服务内容、方式（0分）</w:t>
            </w:r>
          </w:p>
        </w:tc>
        <w:tc>
          <w:tcPr>
            <w:tcW w:w="1984" w:type="dxa"/>
            <w:shd w:val="clear" w:color="auto" w:fill="FFFFFF"/>
            <w:vAlign w:val="center"/>
          </w:tcPr>
          <w:p>
            <w:pPr>
              <w:adjustRightInd/>
              <w:spacing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服务满意度（10分）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□提供服务或每个项目终了前，开展满意度调查，满意率较高（10分）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□未开展调查或满意率低（0分）</w:t>
            </w:r>
          </w:p>
        </w:tc>
        <w:tc>
          <w:tcPr>
            <w:tcW w:w="1984" w:type="dxa"/>
            <w:shd w:val="clear" w:color="auto" w:fill="FFFFFF"/>
            <w:vAlign w:val="center"/>
          </w:tcPr>
          <w:p>
            <w:pPr>
              <w:adjustRightInd/>
              <w:spacing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投诉反馈机制</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□设立公开投诉电话或咨询电话，配备专人值守，建立信息档案（10分）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□建立网络投诉反馈（邮箱、信箱等）平台，及时回馈各项信息（5分）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□未建立或虚假设立（0分）</w:t>
            </w:r>
          </w:p>
        </w:tc>
        <w:tc>
          <w:tcPr>
            <w:tcW w:w="1984" w:type="dxa"/>
            <w:shd w:val="clear" w:color="auto" w:fill="FFFFFF"/>
            <w:vAlign w:val="center"/>
          </w:tcPr>
          <w:p>
            <w:pPr>
              <w:adjustRightInd/>
              <w:spacing w:line="300" w:lineRule="exact"/>
              <w:jc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合作与交流</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合作与交流（2分）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合作项目（1分）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□开展</w:t>
            </w:r>
            <w:r>
              <w:rPr>
                <w:rFonts w:hint="eastAsia" w:ascii="宋体" w:hAnsi="宋体" w:cs="宋体"/>
                <w:kern w:val="0"/>
                <w:sz w:val="18"/>
                <w:szCs w:val="18"/>
                <w:lang w:val="en-US" w:eastAsia="zh-CN" w:bidi="ar"/>
              </w:rPr>
              <w:t>区级</w:t>
            </w:r>
            <w:r>
              <w:rPr>
                <w:rFonts w:hint="eastAsia" w:ascii="宋体" w:hAnsi="宋体" w:cs="宋体"/>
                <w:kern w:val="0"/>
                <w:sz w:val="18"/>
                <w:szCs w:val="18"/>
                <w:lang w:bidi="ar"/>
              </w:rPr>
              <w:t>合作项目（1分）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□未开展</w:t>
            </w:r>
            <w:r>
              <w:rPr>
                <w:rFonts w:hint="eastAsia" w:ascii="宋体" w:hAnsi="宋体" w:cs="宋体"/>
                <w:kern w:val="0"/>
                <w:sz w:val="18"/>
                <w:szCs w:val="18"/>
                <w:lang w:val="en-US" w:eastAsia="zh-CN" w:bidi="ar"/>
              </w:rPr>
              <w:t>区级</w:t>
            </w:r>
            <w:r>
              <w:rPr>
                <w:rFonts w:hint="eastAsia" w:ascii="宋体" w:hAnsi="宋体" w:cs="宋体"/>
                <w:kern w:val="0"/>
                <w:sz w:val="18"/>
                <w:szCs w:val="18"/>
                <w:lang w:bidi="ar"/>
              </w:rPr>
              <w:t>合作项目（0分）</w:t>
            </w:r>
          </w:p>
        </w:tc>
        <w:tc>
          <w:tcPr>
            <w:tcW w:w="1984" w:type="dxa"/>
            <w:shd w:val="clear" w:color="auto" w:fill="FFFFFF"/>
            <w:vAlign w:val="center"/>
          </w:tcPr>
          <w:p>
            <w:pPr>
              <w:adjustRightInd/>
              <w:spacing w:line="300" w:lineRule="exact"/>
              <w:jc w:val="lef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adjustRightInd/>
              <w:spacing w:line="300" w:lineRule="exact"/>
              <w:jc w:val="center"/>
              <w:rPr>
                <w:rFonts w:ascii="宋体" w:hAnsi="宋体" w:cs="宋体"/>
                <w:sz w:val="18"/>
                <w:szCs w:val="18"/>
                <w:lang w:bidi="ar"/>
              </w:rPr>
            </w:pPr>
          </w:p>
        </w:tc>
        <w:tc>
          <w:tcPr>
            <w:tcW w:w="1134"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交流活动（1分）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□组织或参加</w:t>
            </w:r>
            <w:r>
              <w:rPr>
                <w:rFonts w:hint="eastAsia" w:ascii="宋体" w:hAnsi="宋体" w:cs="宋体"/>
                <w:kern w:val="0"/>
                <w:sz w:val="18"/>
                <w:szCs w:val="18"/>
                <w:lang w:val="en-US" w:eastAsia="zh-CN" w:bidi="ar"/>
              </w:rPr>
              <w:t>区级</w:t>
            </w:r>
            <w:r>
              <w:rPr>
                <w:rFonts w:hint="eastAsia" w:ascii="宋体" w:hAnsi="宋体" w:cs="宋体"/>
                <w:kern w:val="0"/>
                <w:sz w:val="18"/>
                <w:szCs w:val="18"/>
                <w:lang w:bidi="ar"/>
              </w:rPr>
              <w:t>行业交流活动（1分）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□未组织或未参加（0分）</w:t>
            </w:r>
          </w:p>
        </w:tc>
        <w:tc>
          <w:tcPr>
            <w:tcW w:w="1984" w:type="dxa"/>
            <w:shd w:val="clear" w:color="auto" w:fill="FFFFFF"/>
            <w:vAlign w:val="center"/>
          </w:tcPr>
          <w:p>
            <w:pPr>
              <w:widowControl/>
              <w:adjustRightInd/>
              <w:spacing w:line="300" w:lineRule="exact"/>
              <w:jc w:val="left"/>
              <w:textAlignment w:val="center"/>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629"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省内外合作与交流</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（8分）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省内外合作项目</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（4分）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□与省内外政府、行业、群团、国企、事业单位间达成合作并组织实施（4分）      </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□未开展（0分）</w:t>
            </w:r>
          </w:p>
        </w:tc>
        <w:tc>
          <w:tcPr>
            <w:tcW w:w="1984" w:type="dxa"/>
            <w:shd w:val="clear" w:color="auto" w:fill="FFFFFF"/>
            <w:vAlign w:val="center"/>
          </w:tcPr>
          <w:p>
            <w:pPr>
              <w:adjustRightInd/>
              <w:spacing w:line="300" w:lineRule="exact"/>
              <w:jc w:val="lef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省内外交流活动</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（4分）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□牵头组织开展省内外行业交流活动（4分）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□参加省内外行业交流活动（2分）        </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□未组织或未参加（0分）</w:t>
            </w:r>
          </w:p>
        </w:tc>
        <w:tc>
          <w:tcPr>
            <w:tcW w:w="1984" w:type="dxa"/>
            <w:shd w:val="clear" w:color="auto" w:fill="FFFFFF"/>
            <w:vAlign w:val="center"/>
          </w:tcPr>
          <w:p>
            <w:pPr>
              <w:adjustRightInd/>
              <w:spacing w:line="300" w:lineRule="exact"/>
              <w:jc w:val="lef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特色工作</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（20分）</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创新与贡献</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创新性强或业绩突出的工作，评估指标未能涵盖的工作</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□取得创新性成果、突出贡献、特别表现等或荣获政府部门表彰奖励（20分）                                 </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□获得具有权威部门认定或颁发特别荣誉，咨政建言被重点采纳等（15分）                                </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□履行社会职责或发挥引领示范作用，资料显示取得较好社会成果（10分）                                                          </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□未取得或未达到（0分）</w:t>
            </w:r>
          </w:p>
        </w:tc>
        <w:tc>
          <w:tcPr>
            <w:tcW w:w="1984" w:type="dxa"/>
            <w:shd w:val="clear" w:color="auto" w:fill="FFFFFF"/>
            <w:vAlign w:val="center"/>
          </w:tcPr>
          <w:p>
            <w:pPr>
              <w:adjustRightInd/>
              <w:spacing w:line="300" w:lineRule="exact"/>
              <w:jc w:val="lef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51"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社会评价</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内部评价</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（15分）</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理事监事评价（10分）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对管理状况、综合影响力的评价（10分）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□理事监事的总体评价“非常满意”≥95%（10分）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□理事监事的总体评价90%≤“非常满意”＜95%（8分）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□理事监事的总体评价80%≤“非常满意”＜90%（5分）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□理事监事的总体评价“非常满意”＜80%（0分）</w:t>
            </w:r>
          </w:p>
        </w:tc>
        <w:tc>
          <w:tcPr>
            <w:tcW w:w="1984" w:type="dxa"/>
            <w:shd w:val="clear" w:color="auto" w:fill="FFFFFF"/>
            <w:vAlign w:val="center"/>
          </w:tcPr>
          <w:p>
            <w:pPr>
              <w:adjustRightInd/>
              <w:spacing w:line="300" w:lineRule="exact"/>
              <w:jc w:val="lef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714" w:hRule="atLeast"/>
          <w:jc w:val="center"/>
        </w:trPr>
        <w:tc>
          <w:tcPr>
            <w:tcW w:w="1134" w:type="dxa"/>
            <w:vMerge w:val="continue"/>
            <w:shd w:val="clear" w:color="auto" w:fill="FFFFFF"/>
            <w:vAlign w:val="center"/>
          </w:tcPr>
          <w:p>
            <w:pPr>
              <w:widowControl/>
              <w:adjustRightInd/>
              <w:spacing w:line="300" w:lineRule="exact"/>
              <w:jc w:val="center"/>
              <w:textAlignment w:val="center"/>
              <w:rPr>
                <w:rFonts w:hint="eastAsia"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hint="eastAsia"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cs="宋体"/>
                <w:sz w:val="18"/>
                <w:szCs w:val="18"/>
              </w:rPr>
              <w:t>工作人员评价（5分）</w:t>
            </w:r>
          </w:p>
        </w:tc>
        <w:tc>
          <w:tcPr>
            <w:tcW w:w="1701" w:type="dxa"/>
            <w:shd w:val="clear" w:color="auto" w:fill="FFFFFF"/>
            <w:vAlign w:val="center"/>
          </w:tcPr>
          <w:p>
            <w:pPr>
              <w:widowControl/>
              <w:adjustRightInd/>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cs="宋体"/>
                <w:sz w:val="18"/>
                <w:szCs w:val="18"/>
              </w:rPr>
              <w:t>对管理状况、综合影响力的评价（5分）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□工作人员的总体评价“非常满意”≥95%（5分）</w:t>
            </w:r>
          </w:p>
          <w:p>
            <w:pPr>
              <w:snapToGrid w:val="0"/>
              <w:spacing w:line="300" w:lineRule="exact"/>
              <w:jc w:val="left"/>
              <w:rPr>
                <w:rFonts w:hint="eastAsia" w:ascii="宋体" w:hAnsi="宋体" w:eastAsia="宋体" w:cs="宋体"/>
                <w:kern w:val="0"/>
                <w:sz w:val="18"/>
                <w:szCs w:val="18"/>
                <w:lang w:val="en-US" w:eastAsia="zh-CN" w:bidi="ar"/>
              </w:rPr>
            </w:pPr>
            <w:r>
              <w:rPr>
                <w:rFonts w:hint="eastAsia" w:ascii="宋体" w:hAnsi="宋体" w:cs="宋体"/>
                <w:kern w:val="0"/>
                <w:sz w:val="18"/>
                <w:szCs w:val="18"/>
                <w:lang w:bidi="ar"/>
              </w:rPr>
              <w:t>□工作人员的总体评价90%≤“非常满意”＜95%（4分）</w:t>
            </w:r>
          </w:p>
        </w:tc>
        <w:tc>
          <w:tcPr>
            <w:tcW w:w="1984" w:type="dxa"/>
            <w:shd w:val="clear" w:color="auto" w:fill="FFFFFF"/>
            <w:vAlign w:val="center"/>
          </w:tcPr>
          <w:p>
            <w:pPr>
              <w:adjustRightInd/>
              <w:spacing w:line="300" w:lineRule="exact"/>
              <w:jc w:val="left"/>
              <w:rPr>
                <w:rFonts w:ascii="宋体" w:hAnsi="宋体" w:cs="宋体"/>
                <w:position w:val="1"/>
                <w:sz w:val="18"/>
                <w:szCs w:val="18"/>
              </w:rPr>
            </w:pPr>
          </w:p>
        </w:tc>
      </w:tr>
    </w:tbl>
    <w:p>
      <w:pPr>
        <w:keepNext/>
        <w:keepLines/>
        <w:adjustRightInd/>
        <w:snapToGrid w:val="0"/>
        <w:spacing w:before="120" w:after="156" w:line="300" w:lineRule="exact"/>
        <w:ind w:left="420" w:leftChars="200"/>
        <w:jc w:val="center"/>
        <w:outlineLvl w:val="1"/>
        <w:rPr>
          <w:rFonts w:ascii="黑体" w:hAnsi="黑体" w:eastAsia="黑体" w:cs="黑体"/>
          <w:kern w:val="44"/>
          <w:lang w:eastAsia="zh-TW"/>
        </w:rPr>
      </w:pPr>
    </w:p>
    <w:tbl>
      <w:tblPr>
        <w:tblStyle w:val="2"/>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0"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703"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三级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6803" w:type="dxa"/>
            <w:shd w:val="clear" w:color="auto" w:fill="FFFFFF"/>
            <w:vAlign w:val="center"/>
          </w:tcPr>
          <w:p>
            <w:pPr>
              <w:widowControl/>
              <w:tabs>
                <w:tab w:val="left" w:pos="303"/>
              </w:tabs>
              <w:snapToGrid w:val="0"/>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评分内容</w:t>
            </w:r>
          </w:p>
        </w:tc>
        <w:tc>
          <w:tcPr>
            <w:tcW w:w="1984" w:type="dxa"/>
            <w:shd w:val="clear" w:color="auto" w:fill="FFFFFF"/>
            <w:vAlign w:val="center"/>
          </w:tcPr>
          <w:p>
            <w:pPr>
              <w:widowControl/>
              <w:snapToGrid w:val="0"/>
              <w:spacing w:line="300" w:lineRule="exact"/>
              <w:jc w:val="center"/>
              <w:rPr>
                <w:rFonts w:ascii="宋体" w:hAnsi="宋体" w:cs="宋体"/>
                <w:position w:val="1"/>
                <w:sz w:val="18"/>
                <w:szCs w:val="18"/>
              </w:rPr>
            </w:pPr>
            <w:r>
              <w:rPr>
                <w:rFonts w:hint="eastAsia" w:ascii="宋体" w:hAnsi="宋体" w:cs="宋体"/>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703"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社会评价</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（100分）</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内部评价</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（15分）</w:t>
            </w:r>
          </w:p>
        </w:tc>
        <w:tc>
          <w:tcPr>
            <w:tcW w:w="1134" w:type="dxa"/>
            <w:shd w:val="clear" w:color="auto" w:fill="FFFFFF"/>
            <w:vAlign w:val="center"/>
          </w:tcPr>
          <w:p>
            <w:pPr>
              <w:widowControl/>
              <w:adjustRightInd/>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cs="宋体"/>
                <w:sz w:val="18"/>
                <w:szCs w:val="18"/>
              </w:rPr>
              <w:t>工作人员评价（5分）</w:t>
            </w:r>
          </w:p>
        </w:tc>
        <w:tc>
          <w:tcPr>
            <w:tcW w:w="1701" w:type="dxa"/>
            <w:shd w:val="clear" w:color="auto" w:fill="FFFFFF"/>
            <w:vAlign w:val="center"/>
          </w:tcPr>
          <w:p>
            <w:pPr>
              <w:widowControl/>
              <w:adjustRightInd/>
              <w:spacing w:line="300" w:lineRule="exact"/>
              <w:jc w:val="center"/>
              <w:textAlignment w:val="center"/>
              <w:rPr>
                <w:rFonts w:hint="eastAsia" w:ascii="宋体" w:hAnsi="宋体" w:eastAsia="宋体" w:cs="宋体"/>
                <w:kern w:val="2"/>
                <w:sz w:val="18"/>
                <w:szCs w:val="18"/>
                <w:lang w:val="en-US" w:eastAsia="zh-CN" w:bidi="ar-SA"/>
              </w:rPr>
            </w:pPr>
            <w:r>
              <w:rPr>
                <w:rFonts w:hint="eastAsia" w:ascii="宋体" w:hAnsi="宋体" w:cs="宋体"/>
                <w:sz w:val="18"/>
                <w:szCs w:val="18"/>
              </w:rPr>
              <w:t>对管理状况、综合影响力的评价（5分）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□工作人员的总体评价80%≤“非常满意”＜90%（3分）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□工作人员的总体评价“非常满意”＜80%（0分）</w:t>
            </w:r>
          </w:p>
        </w:tc>
        <w:tc>
          <w:tcPr>
            <w:tcW w:w="1984" w:type="dxa"/>
            <w:shd w:val="clear" w:color="auto" w:fill="FFFFFF"/>
            <w:vAlign w:val="center"/>
          </w:tcPr>
          <w:p>
            <w:pPr>
              <w:widowControl/>
              <w:snapToGrid w:val="0"/>
              <w:spacing w:line="30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外部评价</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（85分）</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登记管理机关（20分）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对作用发挥、接受监督管理情况的评价</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□登记管理机关的总体评价为非常满意（20分）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□登记管理机关的总体评价为满意（15分）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□登记管理机关的总体评价为比较满意（10分）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□登记管理机关的总体评价为不满意（0分）</w:t>
            </w:r>
          </w:p>
        </w:tc>
        <w:tc>
          <w:tcPr>
            <w:tcW w:w="1984" w:type="dxa"/>
            <w:shd w:val="clear" w:color="auto" w:fill="FFFFFF"/>
            <w:vAlign w:val="center"/>
          </w:tcPr>
          <w:p>
            <w:pPr>
              <w:adjustRightInd/>
              <w:spacing w:line="300" w:lineRule="exact"/>
              <w:jc w:val="lef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业务主管单位（或行业管理部门）</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对作用发挥、接受监督管理情况的评价</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（20分）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□业务主管单位（或行业管理部门）的总体评价为非常满意（20分）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□业务主管单位（或行业管理部门）的总体评价为满意（15分）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□业务主管单位（或行业管理部门）的总体评价为比较满意（10分）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□业务主管单位（或行业管理部门）的总体评价为不满意（0分）</w:t>
            </w:r>
          </w:p>
        </w:tc>
        <w:tc>
          <w:tcPr>
            <w:tcW w:w="1984" w:type="dxa"/>
            <w:shd w:val="clear" w:color="auto" w:fill="FFFFFF"/>
            <w:vAlign w:val="center"/>
          </w:tcPr>
          <w:p>
            <w:pPr>
              <w:adjustRightInd/>
              <w:spacing w:line="300" w:lineRule="exact"/>
              <w:jc w:val="lef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表彰奖励</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情况（20分）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政府部门的表彰奖励（20分）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□获</w:t>
            </w:r>
            <w:r>
              <w:rPr>
                <w:rFonts w:hint="eastAsia" w:ascii="宋体" w:hAnsi="宋体" w:cs="宋体"/>
                <w:kern w:val="0"/>
                <w:sz w:val="18"/>
                <w:szCs w:val="18"/>
                <w:lang w:val="en-US" w:eastAsia="zh-CN" w:bidi="ar"/>
              </w:rPr>
              <w:t>省</w:t>
            </w:r>
            <w:r>
              <w:rPr>
                <w:rFonts w:hint="eastAsia" w:ascii="宋体" w:hAnsi="宋体" w:cs="宋体"/>
                <w:kern w:val="0"/>
                <w:sz w:val="18"/>
                <w:szCs w:val="18"/>
                <w:lang w:bidi="ar"/>
              </w:rPr>
              <w:t>级的表扬或奖励（20分）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□获</w:t>
            </w:r>
            <w:r>
              <w:rPr>
                <w:rFonts w:hint="eastAsia" w:ascii="宋体" w:hAnsi="宋体" w:cs="宋体"/>
                <w:kern w:val="0"/>
                <w:sz w:val="18"/>
                <w:szCs w:val="18"/>
                <w:lang w:val="en-US" w:eastAsia="zh-CN" w:bidi="ar"/>
              </w:rPr>
              <w:t>市</w:t>
            </w:r>
            <w:r>
              <w:rPr>
                <w:rFonts w:hint="eastAsia" w:ascii="宋体" w:hAnsi="宋体" w:cs="宋体"/>
                <w:kern w:val="0"/>
                <w:sz w:val="18"/>
                <w:szCs w:val="18"/>
                <w:lang w:bidi="ar"/>
              </w:rPr>
              <w:t>级的表扬或奖励（15分）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□获</w:t>
            </w:r>
            <w:r>
              <w:rPr>
                <w:rFonts w:hint="eastAsia" w:ascii="宋体" w:hAnsi="宋体" w:cs="宋体"/>
                <w:kern w:val="0"/>
                <w:sz w:val="18"/>
                <w:szCs w:val="18"/>
                <w:lang w:val="en-US" w:eastAsia="zh-CN" w:bidi="ar"/>
              </w:rPr>
              <w:t>区</w:t>
            </w:r>
            <w:r>
              <w:rPr>
                <w:rFonts w:hint="eastAsia" w:ascii="宋体" w:hAnsi="宋体" w:cs="宋体"/>
                <w:kern w:val="0"/>
                <w:sz w:val="18"/>
                <w:szCs w:val="18"/>
                <w:lang w:bidi="ar"/>
              </w:rPr>
              <w:t>级或以下的表扬或奖励（10分）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□未获得任何表扬或奖励（0分）</w:t>
            </w:r>
          </w:p>
        </w:tc>
        <w:tc>
          <w:tcPr>
            <w:tcW w:w="1984" w:type="dxa"/>
            <w:shd w:val="clear" w:color="auto" w:fill="FFFFFF"/>
            <w:vAlign w:val="center"/>
          </w:tcPr>
          <w:p>
            <w:pPr>
              <w:adjustRightInd/>
              <w:spacing w:line="300" w:lineRule="exact"/>
              <w:jc w:val="lef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服务对象评价</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对服务质量的评价</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□服务对象对服务质量总体评价“非常满意”≥95%（15分）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□服务对象对服务质量总体评价90%≤“非常满意”＜95%（10分）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□服务对象对服务质量总体评价80%≤“非常满意”＜90%（8分）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□服务对象对服务质量总体评价“非常满意”＜80%（0分）</w:t>
            </w:r>
          </w:p>
        </w:tc>
        <w:tc>
          <w:tcPr>
            <w:tcW w:w="1984" w:type="dxa"/>
            <w:shd w:val="clear" w:color="auto" w:fill="FFFFFF"/>
            <w:vAlign w:val="center"/>
          </w:tcPr>
          <w:p>
            <w:pPr>
              <w:adjustRightInd/>
              <w:spacing w:line="300" w:lineRule="exact"/>
              <w:jc w:val="lef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公众或媒体的评价</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（10分）</w:t>
            </w:r>
          </w:p>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社会各界或媒体的评价（5分）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□获得社会各界高度认可并且被省级及以上的媒体宣传（5分）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□获得权威媒体的正面报道（3分）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□未获得社会各界表彰，且未获得权威媒体正面报道的（0分）</w:t>
            </w:r>
          </w:p>
        </w:tc>
        <w:tc>
          <w:tcPr>
            <w:tcW w:w="1984" w:type="dxa"/>
            <w:shd w:val="clear" w:color="auto" w:fill="FFFFFF"/>
            <w:vAlign w:val="center"/>
          </w:tcPr>
          <w:p>
            <w:pPr>
              <w:adjustRightInd/>
              <w:spacing w:line="300" w:lineRule="exact"/>
              <w:jc w:val="left"/>
              <w:rPr>
                <w:rFonts w:ascii="宋体" w:hAnsi="宋体" w:cs="宋体"/>
                <w:positio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0" w:type="dxa"/>
          </w:tblCellMar>
        </w:tblPrEx>
        <w:trPr>
          <w:trHeight w:val="538"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公众投诉举报情况</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□无投诉、举报等情况的（5分）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□有投诉、举报仅一次且情节较轻（3分）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□有投诉、举报多次（0分）</w:t>
            </w:r>
          </w:p>
        </w:tc>
        <w:tc>
          <w:tcPr>
            <w:tcW w:w="1984" w:type="dxa"/>
            <w:shd w:val="clear" w:color="auto" w:fill="FFFFFF"/>
            <w:vAlign w:val="center"/>
          </w:tcPr>
          <w:p>
            <w:pPr>
              <w:adjustRightInd/>
              <w:spacing w:line="300" w:lineRule="exact"/>
              <w:jc w:val="left"/>
              <w:rPr>
                <w:rFonts w:ascii="宋体" w:hAnsi="宋体" w:cs="宋体"/>
                <w:position w:val="1"/>
                <w:sz w:val="18"/>
                <w:szCs w:val="18"/>
              </w:rPr>
            </w:pPr>
          </w:p>
        </w:tc>
      </w:tr>
    </w:tbl>
    <w:p/>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FB49B"/>
    <w:multiLevelType w:val="singleLevel"/>
    <w:tmpl w:val="9EAFB49B"/>
    <w:lvl w:ilvl="0" w:tentative="0">
      <w:start w:val="1"/>
      <w:numFmt w:val="decimal"/>
      <w:suff w:val="nothing"/>
      <w:lvlText w:val="（%1）"/>
      <w:lvlJc w:val="left"/>
    </w:lvl>
  </w:abstractNum>
  <w:abstractNum w:abstractNumId="1">
    <w:nsid w:val="13A595B8"/>
    <w:multiLevelType w:val="singleLevel"/>
    <w:tmpl w:val="13A595B8"/>
    <w:lvl w:ilvl="0" w:tentative="0">
      <w:start w:val="1"/>
      <w:numFmt w:val="decimal"/>
      <w:suff w:val="nothing"/>
      <w:lvlText w:val="（%1）"/>
      <w:lvlJc w:val="left"/>
    </w:lvl>
  </w:abstractNum>
  <w:abstractNum w:abstractNumId="2">
    <w:nsid w:val="2543BEAD"/>
    <w:multiLevelType w:val="singleLevel"/>
    <w:tmpl w:val="2543BEAD"/>
    <w:lvl w:ilvl="0" w:tentative="0">
      <w:start w:val="1"/>
      <w:numFmt w:val="decimal"/>
      <w:suff w:val="nothing"/>
      <w:lvlText w:val="（%1）"/>
      <w:lvlJc w:val="left"/>
    </w:lvl>
  </w:abstractNum>
  <w:abstractNum w:abstractNumId="3">
    <w:nsid w:val="2EDF09E6"/>
    <w:multiLevelType w:val="singleLevel"/>
    <w:tmpl w:val="2EDF09E6"/>
    <w:lvl w:ilvl="0" w:tentative="0">
      <w:start w:val="1"/>
      <w:numFmt w:val="decimal"/>
      <w:suff w:val="nothing"/>
      <w:lvlText w:val="（%1）"/>
      <w:lvlJc w:val="left"/>
    </w:lvl>
  </w:abstractNum>
  <w:abstractNum w:abstractNumId="4">
    <w:nsid w:val="34C8D88B"/>
    <w:multiLevelType w:val="singleLevel"/>
    <w:tmpl w:val="34C8D88B"/>
    <w:lvl w:ilvl="0" w:tentative="0">
      <w:start w:val="1"/>
      <w:numFmt w:val="decimal"/>
      <w:suff w:val="nothing"/>
      <w:lvlText w:val="（%1）"/>
      <w:lvlJc w:val="left"/>
    </w:lvl>
  </w:abstractNum>
  <w:abstractNum w:abstractNumId="5">
    <w:nsid w:val="79A69FA4"/>
    <w:multiLevelType w:val="singleLevel"/>
    <w:tmpl w:val="79A69FA4"/>
    <w:lvl w:ilvl="0" w:tentative="0">
      <w:start w:val="1"/>
      <w:numFmt w:val="decimal"/>
      <w:suff w:val="nothing"/>
      <w:lvlText w:val="（%1）"/>
      <w:lvlJc w:val="left"/>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586A18"/>
    <w:rsid w:val="F5DDB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3</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2025-09-03T10:27:00Z</dcterms:created>
  <dc:creator>Administrator</dc:creator>
  <cp:lastModifiedBy>a258</cp:lastModifiedBy>
  <cp:lastPrinted>2025-09-30T13:31:30Z</cp:lastPrinted>
  <dcterms:modified xsi:type="dcterms:W3CDTF">2025-09-30T13:33:45Z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KSOTemplateDocerSaveRecord">
    <vt:lpwstr>eyJoZGlkIjoiYzJiYTc2MTI4ZmY3NjhlZGVkOGIxNDIzMGY3OGZiZGUiLCJ1c2VySWQiOiIyODEzNTUwNzUifQ==</vt:lpwstr>
  </property>
  <property fmtid="{D5CDD505-2E9C-101B-9397-08002B2CF9AE}" pid="4" name="ICV">
    <vt:lpwstr>320C9D7C4DDA4DD581D737694013DD69_12</vt:lpwstr>
  </property>
</Properties>
</file>