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36" w:rsidRPr="008E56C2" w:rsidRDefault="001D5670" w:rsidP="008E56C2">
      <w:pPr>
        <w:spacing w:line="520" w:lineRule="exact"/>
        <w:contextualSpacing/>
        <w:jc w:val="center"/>
        <w:rPr>
          <w:rFonts w:asciiTheme="majorEastAsia" w:eastAsiaTheme="majorEastAsia" w:hAnsiTheme="majorEastAsia" w:cs="Times New Roman"/>
          <w:sz w:val="44"/>
          <w:szCs w:val="44"/>
        </w:rPr>
      </w:pPr>
      <w:r w:rsidRPr="008E56C2">
        <w:rPr>
          <w:rFonts w:asciiTheme="majorEastAsia" w:eastAsiaTheme="majorEastAsia" w:hAnsiTheme="majorEastAsia" w:cs="Times New Roman" w:hint="eastAsia"/>
          <w:sz w:val="44"/>
          <w:szCs w:val="44"/>
        </w:rPr>
        <w:t>长春新区打造“乐业安居”升级版</w:t>
      </w:r>
    </w:p>
    <w:p w:rsidR="00814A36" w:rsidRPr="008E56C2" w:rsidRDefault="001D5670">
      <w:pPr>
        <w:spacing w:line="520" w:lineRule="exact"/>
        <w:contextualSpacing/>
        <w:jc w:val="center"/>
        <w:rPr>
          <w:rFonts w:asciiTheme="majorEastAsia" w:eastAsiaTheme="majorEastAsia" w:hAnsiTheme="majorEastAsia" w:cs="Times New Roman"/>
          <w:sz w:val="44"/>
          <w:szCs w:val="44"/>
        </w:rPr>
      </w:pPr>
      <w:r w:rsidRPr="008E56C2">
        <w:rPr>
          <w:rFonts w:asciiTheme="majorEastAsia" w:eastAsiaTheme="majorEastAsia" w:hAnsiTheme="majorEastAsia" w:cs="Times New Roman" w:hint="eastAsia"/>
          <w:sz w:val="44"/>
          <w:szCs w:val="44"/>
        </w:rPr>
        <w:t>新二十条措施</w:t>
      </w:r>
    </w:p>
    <w:p w:rsidR="00814A36" w:rsidRPr="008E56C2" w:rsidRDefault="00814A36">
      <w:pPr>
        <w:pStyle w:val="BodyText"/>
        <w:spacing w:line="400" w:lineRule="exact"/>
        <w:rPr>
          <w:bCs/>
        </w:rPr>
      </w:pPr>
    </w:p>
    <w:p w:rsidR="00814A36" w:rsidRPr="008E56C2" w:rsidRDefault="001D5670" w:rsidP="008E56C2">
      <w:pPr>
        <w:spacing w:line="500" w:lineRule="exact"/>
        <w:ind w:firstLineChars="200" w:firstLine="640"/>
        <w:contextualSpacing/>
        <w:rPr>
          <w:rFonts w:ascii="仿宋" w:eastAsia="仿宋" w:hAnsi="仿宋" w:cs="Times New Roman"/>
          <w:sz w:val="32"/>
          <w:szCs w:val="32"/>
        </w:rPr>
      </w:pPr>
      <w:r w:rsidRPr="008E56C2">
        <w:rPr>
          <w:rFonts w:ascii="仿宋" w:eastAsia="仿宋" w:hAnsi="仿宋" w:cs="Times New Roman" w:hint="eastAsia"/>
          <w:sz w:val="32"/>
          <w:szCs w:val="32"/>
        </w:rPr>
        <w:t>为促进长春新区房地产市场健康平稳发展，继续深入推动“乐业安居”工程，完善“有凤来仪”人才引入机制，围绕“新北湖·新地产”，打造“繁盛烟火，创业热土”宜居宜业新城，制定如下措施。</w:t>
      </w:r>
    </w:p>
    <w:p w:rsidR="00814A36" w:rsidRPr="008E56C2" w:rsidRDefault="001D5670" w:rsidP="008E56C2">
      <w:pPr>
        <w:spacing w:line="520" w:lineRule="exact"/>
        <w:ind w:firstLineChars="200" w:firstLine="640"/>
        <w:contextualSpacing/>
        <w:rPr>
          <w:rFonts w:ascii="黑体" w:eastAsia="黑体" w:hAnsi="黑体" w:cs="Times New Roman"/>
          <w:sz w:val="32"/>
          <w:szCs w:val="32"/>
        </w:rPr>
      </w:pPr>
      <w:r w:rsidRPr="008E56C2">
        <w:rPr>
          <w:rFonts w:ascii="黑体" w:eastAsia="黑体" w:hAnsi="黑体" w:cs="Times New Roman" w:hint="eastAsia"/>
          <w:sz w:val="32"/>
          <w:szCs w:val="32"/>
        </w:rPr>
        <w:t>一、优化提升人才安居政策</w:t>
      </w:r>
    </w:p>
    <w:p w:rsidR="00814A36" w:rsidRPr="008E56C2" w:rsidRDefault="001D5670" w:rsidP="008E56C2">
      <w:pPr>
        <w:spacing w:line="500" w:lineRule="exact"/>
        <w:ind w:firstLineChars="200" w:firstLine="640"/>
        <w:contextualSpacing/>
        <w:rPr>
          <w:rFonts w:ascii="仿宋" w:eastAsia="仿宋" w:hAnsi="仿宋" w:cs="Times New Roman"/>
          <w:sz w:val="32"/>
          <w:szCs w:val="32"/>
        </w:rPr>
      </w:pPr>
      <w:r w:rsidRPr="008E56C2">
        <w:rPr>
          <w:rFonts w:ascii="楷体" w:eastAsia="楷体" w:hAnsi="楷体" w:cs="Times New Roman" w:hint="eastAsia"/>
          <w:bCs/>
          <w:sz w:val="32"/>
          <w:szCs w:val="32"/>
        </w:rPr>
        <w:t>（一）优化“乐业安居”行动。</w:t>
      </w:r>
      <w:r w:rsidRPr="008E56C2">
        <w:rPr>
          <w:rFonts w:ascii="仿宋" w:eastAsia="仿宋" w:hAnsi="仿宋" w:cs="Times New Roman" w:hint="eastAsia"/>
          <w:sz w:val="32"/>
          <w:szCs w:val="32"/>
        </w:rPr>
        <w:t>根据</w:t>
      </w:r>
      <w:r w:rsidRPr="008E56C2">
        <w:rPr>
          <w:rFonts w:ascii="仿宋" w:eastAsia="仿宋" w:hAnsi="仿宋" w:cs="Times New Roman" w:hint="eastAsia"/>
          <w:sz w:val="32"/>
          <w:szCs w:val="32"/>
        </w:rPr>
        <w:t>2022</w:t>
      </w:r>
      <w:r w:rsidRPr="008E56C2">
        <w:rPr>
          <w:rFonts w:ascii="仿宋" w:eastAsia="仿宋" w:hAnsi="仿宋" w:cs="Times New Roman" w:hint="eastAsia"/>
          <w:sz w:val="32"/>
          <w:szCs w:val="32"/>
        </w:rPr>
        <w:t>年新区“乐业安居”行动总体分析研判，继续实施“乐业安居”政策。贷款购买北湖开发区在售房地产项目，按照省、市人社部门认定的</w:t>
      </w:r>
      <w:r w:rsidRPr="008E56C2">
        <w:rPr>
          <w:rFonts w:ascii="仿宋" w:eastAsia="仿宋" w:hAnsi="仿宋" w:cs="Times New Roman" w:hint="eastAsia"/>
          <w:sz w:val="32"/>
          <w:szCs w:val="32"/>
        </w:rPr>
        <w:t xml:space="preserve"> A</w:t>
      </w:r>
      <w:r w:rsidRPr="008E56C2">
        <w:rPr>
          <w:rFonts w:ascii="仿宋" w:eastAsia="仿宋" w:hAnsi="仿宋" w:cs="Times New Roman" w:hint="eastAsia"/>
          <w:sz w:val="32"/>
          <w:szCs w:val="32"/>
        </w:rPr>
        <w:t>、</w:t>
      </w:r>
      <w:r w:rsidRPr="008E56C2">
        <w:rPr>
          <w:rFonts w:ascii="仿宋" w:eastAsia="仿宋" w:hAnsi="仿宋" w:cs="Times New Roman" w:hint="eastAsia"/>
          <w:sz w:val="32"/>
          <w:szCs w:val="32"/>
        </w:rPr>
        <w:t>B</w:t>
      </w:r>
      <w:r w:rsidRPr="008E56C2">
        <w:rPr>
          <w:rFonts w:ascii="仿宋" w:eastAsia="仿宋" w:hAnsi="仿宋" w:cs="Times New Roman" w:hint="eastAsia"/>
          <w:sz w:val="32"/>
          <w:szCs w:val="32"/>
        </w:rPr>
        <w:t>、</w:t>
      </w:r>
      <w:r w:rsidRPr="008E56C2">
        <w:rPr>
          <w:rFonts w:ascii="仿宋" w:eastAsia="仿宋" w:hAnsi="仿宋" w:cs="Times New Roman" w:hint="eastAsia"/>
          <w:sz w:val="32"/>
          <w:szCs w:val="32"/>
        </w:rPr>
        <w:t xml:space="preserve">C </w:t>
      </w:r>
      <w:r w:rsidRPr="008E56C2">
        <w:rPr>
          <w:rFonts w:ascii="仿宋" w:eastAsia="仿宋" w:hAnsi="仿宋" w:cs="Times New Roman" w:hint="eastAsia"/>
          <w:sz w:val="32"/>
          <w:szCs w:val="32"/>
        </w:rPr>
        <w:t>类人才及博士研究生每月补贴</w:t>
      </w:r>
      <w:r w:rsidRPr="008E56C2">
        <w:rPr>
          <w:rFonts w:ascii="仿宋" w:eastAsia="仿宋" w:hAnsi="仿宋" w:cs="Times New Roman" w:hint="eastAsia"/>
          <w:sz w:val="32"/>
          <w:szCs w:val="32"/>
        </w:rPr>
        <w:t>1000</w:t>
      </w:r>
      <w:r w:rsidRPr="008E56C2">
        <w:rPr>
          <w:rFonts w:ascii="仿宋" w:eastAsia="仿宋" w:hAnsi="仿宋" w:cs="Times New Roman" w:hint="eastAsia"/>
          <w:sz w:val="32"/>
          <w:szCs w:val="32"/>
        </w:rPr>
        <w:t>元；驻长春新区机关事业单位、长春新区及各开发区管委会机关工作人员或由省人社部门认定的</w:t>
      </w:r>
      <w:r w:rsidRPr="008E56C2">
        <w:rPr>
          <w:rFonts w:ascii="仿宋" w:eastAsia="仿宋" w:hAnsi="仿宋" w:cs="Times New Roman" w:hint="eastAsia"/>
          <w:sz w:val="32"/>
          <w:szCs w:val="32"/>
        </w:rPr>
        <w:t xml:space="preserve"> D</w:t>
      </w:r>
      <w:r w:rsidRPr="008E56C2">
        <w:rPr>
          <w:rFonts w:ascii="仿宋" w:eastAsia="仿宋" w:hAnsi="仿宋" w:cs="Times New Roman" w:hint="eastAsia"/>
          <w:sz w:val="32"/>
          <w:szCs w:val="32"/>
        </w:rPr>
        <w:t>、</w:t>
      </w:r>
      <w:r w:rsidRPr="008E56C2">
        <w:rPr>
          <w:rFonts w:ascii="仿宋" w:eastAsia="仿宋" w:hAnsi="仿宋" w:cs="Times New Roman" w:hint="eastAsia"/>
          <w:sz w:val="32"/>
          <w:szCs w:val="32"/>
        </w:rPr>
        <w:t xml:space="preserve">E </w:t>
      </w:r>
      <w:r w:rsidRPr="008E56C2">
        <w:rPr>
          <w:rFonts w:ascii="仿宋" w:eastAsia="仿宋" w:hAnsi="仿宋" w:cs="Times New Roman" w:hint="eastAsia"/>
          <w:sz w:val="32"/>
          <w:szCs w:val="32"/>
        </w:rPr>
        <w:t>类人才及硕士研究生每月补贴</w:t>
      </w:r>
      <w:r w:rsidRPr="008E56C2">
        <w:rPr>
          <w:rFonts w:ascii="仿宋" w:eastAsia="仿宋" w:hAnsi="仿宋" w:cs="Times New Roman" w:hint="eastAsia"/>
          <w:sz w:val="32"/>
          <w:szCs w:val="32"/>
        </w:rPr>
        <w:t>700</w:t>
      </w:r>
      <w:r w:rsidRPr="008E56C2">
        <w:rPr>
          <w:rFonts w:ascii="仿宋" w:eastAsia="仿宋" w:hAnsi="仿宋" w:cs="Times New Roman" w:hint="eastAsia"/>
          <w:sz w:val="32"/>
          <w:szCs w:val="32"/>
        </w:rPr>
        <w:t>元；中级及以上专业技术职称人员、高级工及以上职业技能等级人员按照每月补贴</w:t>
      </w:r>
      <w:r w:rsidRPr="008E56C2">
        <w:rPr>
          <w:rFonts w:ascii="仿宋" w:eastAsia="仿宋" w:hAnsi="仿宋" w:cs="Times New Roman" w:hint="eastAsia"/>
          <w:sz w:val="32"/>
          <w:szCs w:val="32"/>
        </w:rPr>
        <w:t>600</w:t>
      </w:r>
      <w:r w:rsidRPr="008E56C2">
        <w:rPr>
          <w:rFonts w:ascii="仿宋" w:eastAsia="仿宋" w:hAnsi="仿宋" w:cs="Times New Roman" w:hint="eastAsia"/>
          <w:sz w:val="32"/>
          <w:szCs w:val="32"/>
        </w:rPr>
        <w:t>元；本科生每月补贴</w:t>
      </w:r>
      <w:r w:rsidRPr="008E56C2">
        <w:rPr>
          <w:rFonts w:ascii="仿宋" w:eastAsia="仿宋" w:hAnsi="仿宋" w:cs="Times New Roman" w:hint="eastAsia"/>
          <w:sz w:val="32"/>
          <w:szCs w:val="32"/>
        </w:rPr>
        <w:t>500</w:t>
      </w:r>
      <w:r w:rsidRPr="008E56C2">
        <w:rPr>
          <w:rFonts w:ascii="仿宋" w:eastAsia="仿宋" w:hAnsi="仿宋" w:cs="Times New Roman" w:hint="eastAsia"/>
          <w:sz w:val="32"/>
          <w:szCs w:val="32"/>
        </w:rPr>
        <w:t>元；其他技术、技能人员及大专生每月补贴</w:t>
      </w:r>
      <w:r w:rsidRPr="008E56C2">
        <w:rPr>
          <w:rFonts w:ascii="仿宋" w:eastAsia="仿宋" w:hAnsi="仿宋" w:cs="Times New Roman" w:hint="eastAsia"/>
          <w:sz w:val="32"/>
          <w:szCs w:val="32"/>
        </w:rPr>
        <w:t>300</w:t>
      </w:r>
      <w:r w:rsidRPr="008E56C2">
        <w:rPr>
          <w:rFonts w:ascii="仿宋" w:eastAsia="仿宋" w:hAnsi="仿宋" w:cs="Times New Roman" w:hint="eastAsia"/>
          <w:sz w:val="32"/>
          <w:szCs w:val="32"/>
        </w:rPr>
        <w:t>元，对于区内企业急需紧缺高端人才，补贴标准可上浮</w:t>
      </w:r>
      <w:r w:rsidRPr="008E56C2">
        <w:rPr>
          <w:rFonts w:ascii="仿宋" w:eastAsia="仿宋" w:hAnsi="仿宋" w:cs="Times New Roman" w:hint="eastAsia"/>
          <w:sz w:val="32"/>
          <w:szCs w:val="32"/>
        </w:rPr>
        <w:t>20%</w:t>
      </w:r>
      <w:r w:rsidRPr="008E56C2">
        <w:rPr>
          <w:rFonts w:ascii="仿宋" w:eastAsia="仿宋" w:hAnsi="仿宋" w:cs="Times New Roman" w:hint="eastAsia"/>
          <w:sz w:val="32"/>
          <w:szCs w:val="32"/>
        </w:rPr>
        <w:t>，最多补贴</w:t>
      </w:r>
      <w:r w:rsidRPr="008E56C2">
        <w:rPr>
          <w:rFonts w:ascii="仿宋" w:eastAsia="仿宋" w:hAnsi="仿宋" w:cs="Times New Roman" w:hint="eastAsia"/>
          <w:sz w:val="32"/>
          <w:szCs w:val="32"/>
        </w:rPr>
        <w:t>10</w:t>
      </w:r>
      <w:r w:rsidRPr="008E56C2">
        <w:rPr>
          <w:rFonts w:ascii="仿宋" w:eastAsia="仿宋" w:hAnsi="仿宋" w:cs="Times New Roman" w:hint="eastAsia"/>
          <w:sz w:val="32"/>
          <w:szCs w:val="32"/>
        </w:rPr>
        <w:t>年。（牵头部门：人社局；配合部门：财政局、房管分局）</w:t>
      </w:r>
    </w:p>
    <w:p w:rsidR="00814A36" w:rsidRPr="008E56C2" w:rsidRDefault="001D5670" w:rsidP="008E56C2">
      <w:pPr>
        <w:spacing w:line="500" w:lineRule="exact"/>
        <w:ind w:firstLineChars="200" w:firstLine="640"/>
        <w:contextualSpacing/>
        <w:rPr>
          <w:rFonts w:ascii="仿宋" w:eastAsia="仿宋" w:hAnsi="仿宋" w:cs="Times New Roman"/>
          <w:sz w:val="32"/>
          <w:szCs w:val="32"/>
        </w:rPr>
      </w:pPr>
      <w:r w:rsidRPr="008E56C2">
        <w:rPr>
          <w:rFonts w:ascii="楷体" w:eastAsia="楷体" w:hAnsi="楷体" w:cs="Times New Roman" w:hint="eastAsia"/>
          <w:bCs/>
          <w:sz w:val="32"/>
          <w:szCs w:val="32"/>
        </w:rPr>
        <w:t>（二）鼓励居民宜居消费。</w:t>
      </w:r>
      <w:r w:rsidRPr="008E56C2">
        <w:rPr>
          <w:rFonts w:ascii="仿宋" w:eastAsia="仿宋" w:hAnsi="仿宋" w:cs="Times New Roman" w:hint="eastAsia"/>
          <w:sz w:val="32"/>
          <w:szCs w:val="32"/>
        </w:rPr>
        <w:t>鼓励合作金融机构加大符合条件个人消费贷款投放力度。在新区新购</w:t>
      </w:r>
      <w:r w:rsidRPr="008E56C2">
        <w:rPr>
          <w:rFonts w:ascii="仿宋" w:eastAsia="仿宋" w:hAnsi="仿宋" w:cs="Times New Roman" w:hint="eastAsia"/>
          <w:sz w:val="32"/>
          <w:szCs w:val="32"/>
        </w:rPr>
        <w:t>房的</w:t>
      </w:r>
      <w:r w:rsidRPr="008E56C2">
        <w:rPr>
          <w:rFonts w:ascii="仿宋" w:eastAsia="仿宋" w:hAnsi="仿宋" w:cs="Times New Roman" w:hint="eastAsia"/>
          <w:sz w:val="32"/>
          <w:szCs w:val="32"/>
        </w:rPr>
        <w:t>各类</w:t>
      </w:r>
      <w:r w:rsidRPr="008E56C2">
        <w:rPr>
          <w:rFonts w:ascii="仿宋" w:eastAsia="仿宋" w:hAnsi="仿宋" w:cs="Times New Roman" w:hint="eastAsia"/>
          <w:sz w:val="32"/>
          <w:szCs w:val="32"/>
        </w:rPr>
        <w:t>人才可申请最高金额</w:t>
      </w:r>
      <w:r w:rsidRPr="008E56C2">
        <w:rPr>
          <w:rFonts w:ascii="仿宋" w:eastAsia="仿宋" w:hAnsi="仿宋" w:cs="Times New Roman" w:hint="eastAsia"/>
          <w:sz w:val="32"/>
          <w:szCs w:val="32"/>
        </w:rPr>
        <w:t>20</w:t>
      </w:r>
      <w:r w:rsidRPr="008E56C2">
        <w:rPr>
          <w:rFonts w:ascii="仿宋" w:eastAsia="仿宋" w:hAnsi="仿宋" w:cs="Times New Roman" w:hint="eastAsia"/>
          <w:sz w:val="32"/>
          <w:szCs w:val="32"/>
        </w:rPr>
        <w:t>万元的个人消费贷款，期限不超过三年，消费贷款在新区范围内消费的，由新区财政全额补贴贷款利息一年。（牵头部门：财政局（金融局）；配合部门：人社局、房管分局）</w:t>
      </w:r>
    </w:p>
    <w:p w:rsidR="00814A36" w:rsidRPr="008E56C2" w:rsidRDefault="001D5670" w:rsidP="008E56C2">
      <w:pPr>
        <w:spacing w:line="500" w:lineRule="exact"/>
        <w:ind w:firstLineChars="200" w:firstLine="640"/>
        <w:contextualSpacing/>
        <w:rPr>
          <w:rFonts w:ascii="仿宋" w:eastAsia="仿宋" w:hAnsi="仿宋" w:cs="Times New Roman"/>
          <w:sz w:val="32"/>
          <w:szCs w:val="32"/>
        </w:rPr>
      </w:pPr>
      <w:r w:rsidRPr="008E56C2">
        <w:rPr>
          <w:rFonts w:ascii="楷体" w:eastAsia="楷体" w:hAnsi="楷体" w:cs="Times New Roman" w:hint="eastAsia"/>
          <w:bCs/>
          <w:sz w:val="32"/>
          <w:szCs w:val="32"/>
        </w:rPr>
        <w:t>（三）建立高层次人才聚居区。</w:t>
      </w:r>
      <w:r w:rsidRPr="008E56C2">
        <w:rPr>
          <w:rFonts w:ascii="仿宋" w:eastAsia="仿宋" w:hAnsi="仿宋" w:cs="Times New Roman" w:hint="eastAsia"/>
          <w:sz w:val="32"/>
          <w:szCs w:val="32"/>
        </w:rPr>
        <w:t>在高新区建立“博士园”</w:t>
      </w:r>
      <w:r w:rsidRPr="008E56C2">
        <w:rPr>
          <w:rFonts w:ascii="仿宋" w:eastAsia="仿宋" w:hAnsi="仿宋" w:cs="Times New Roman" w:hint="eastAsia"/>
          <w:sz w:val="32"/>
          <w:szCs w:val="32"/>
        </w:rPr>
        <w:lastRenderedPageBreak/>
        <w:t>“企业家园”，提升创新源动力，打造科创生态圈，实施“乐业安居·有凤来仪”高层次人才购房贷款利率专项补贴政策。同时推出特定房源，专门对符合新区人才政策的购房者下调房源价格，并提供免费的商务及优质生活配套服务。（牵头部门：国资局；配合部门：人社局、人才办、财政局、房管分局）</w:t>
      </w:r>
    </w:p>
    <w:p w:rsidR="00814A36" w:rsidRPr="008E56C2" w:rsidRDefault="001D5670" w:rsidP="008E56C2">
      <w:pPr>
        <w:spacing w:line="500" w:lineRule="exact"/>
        <w:ind w:firstLineChars="200" w:firstLine="640"/>
        <w:contextualSpacing/>
        <w:rPr>
          <w:rFonts w:ascii="Times New Roman" w:eastAsia="仿宋_GB2312" w:hAnsi="Times New Roman" w:cs="Times New Roman"/>
          <w:sz w:val="32"/>
          <w:szCs w:val="32"/>
        </w:rPr>
      </w:pPr>
      <w:r w:rsidRPr="008E56C2">
        <w:rPr>
          <w:rFonts w:ascii="楷体" w:eastAsia="楷体" w:hAnsi="楷体" w:cs="Times New Roman" w:hint="eastAsia"/>
          <w:bCs/>
          <w:sz w:val="32"/>
          <w:szCs w:val="32"/>
        </w:rPr>
        <w:t>（四</w:t>
      </w:r>
      <w:r w:rsidRPr="008E56C2">
        <w:rPr>
          <w:rFonts w:ascii="楷体" w:eastAsia="楷体" w:hAnsi="楷体" w:cs="Times New Roman" w:hint="eastAsia"/>
          <w:bCs/>
          <w:sz w:val="32"/>
          <w:szCs w:val="32"/>
        </w:rPr>
        <w:t>）强化重点产业人才要素保障。</w:t>
      </w:r>
      <w:r w:rsidRPr="008E56C2">
        <w:rPr>
          <w:rFonts w:ascii="仿宋" w:eastAsia="仿宋" w:hAnsi="仿宋" w:cs="Times New Roman" w:hint="eastAsia"/>
          <w:sz w:val="32"/>
          <w:szCs w:val="32"/>
        </w:rPr>
        <w:t>对区内和拟落位的生物医药、智能制造、光电信息、数字经济、高端服务业等重点企业，以及科研院所、高等院校、医疗机构等，可采取“一事一议”的方式加强政策供给，为吸引关键人才，助推产业高质量发展。（牵头部门：发改局；配合部门：财政局、人社局、工信局、投促局、科技局、教育局、卫健局）</w:t>
      </w:r>
    </w:p>
    <w:p w:rsidR="00814A36" w:rsidRPr="008E56C2" w:rsidRDefault="001D5670" w:rsidP="008E56C2">
      <w:pPr>
        <w:spacing w:line="520" w:lineRule="exact"/>
        <w:ind w:firstLineChars="200" w:firstLine="640"/>
        <w:contextualSpacing/>
        <w:rPr>
          <w:rFonts w:ascii="黑体" w:eastAsia="黑体" w:hAnsi="黑体" w:cs="Times New Roman"/>
          <w:sz w:val="32"/>
          <w:szCs w:val="32"/>
        </w:rPr>
      </w:pPr>
      <w:r w:rsidRPr="008E56C2">
        <w:rPr>
          <w:rFonts w:ascii="黑体" w:eastAsia="黑体" w:hAnsi="黑体" w:cs="Times New Roman" w:hint="eastAsia"/>
          <w:sz w:val="32"/>
          <w:szCs w:val="32"/>
        </w:rPr>
        <w:t>二、积极落实金融优惠政策</w:t>
      </w:r>
    </w:p>
    <w:p w:rsidR="00814A36" w:rsidRPr="008E56C2" w:rsidRDefault="001D5670" w:rsidP="008E56C2">
      <w:pPr>
        <w:spacing w:line="500" w:lineRule="exact"/>
        <w:ind w:firstLineChars="200" w:firstLine="640"/>
        <w:contextualSpacing/>
        <w:rPr>
          <w:rFonts w:ascii="仿宋" w:eastAsia="仿宋" w:hAnsi="仿宋" w:cs="Times New Roman"/>
          <w:sz w:val="32"/>
          <w:szCs w:val="32"/>
        </w:rPr>
      </w:pPr>
      <w:r w:rsidRPr="008E56C2">
        <w:rPr>
          <w:rFonts w:ascii="楷体" w:eastAsia="楷体" w:hAnsi="楷体" w:cs="Times New Roman" w:hint="eastAsia"/>
          <w:bCs/>
          <w:sz w:val="32"/>
          <w:szCs w:val="32"/>
        </w:rPr>
        <w:t>（五）有效降低住房消费负担。</w:t>
      </w:r>
      <w:r w:rsidRPr="008E56C2">
        <w:rPr>
          <w:rFonts w:ascii="仿宋" w:eastAsia="仿宋" w:hAnsi="仿宋" w:cs="Times New Roman" w:hint="eastAsia"/>
          <w:sz w:val="32"/>
          <w:szCs w:val="32"/>
        </w:rPr>
        <w:t>协调合作银行将在新区购房者住房按揭贷款利率和首付比例下浮至监管部门规定的最低水平。（牵头部门：财政局）</w:t>
      </w:r>
    </w:p>
    <w:p w:rsidR="00814A36" w:rsidRPr="008E56C2" w:rsidRDefault="001D5670" w:rsidP="008E56C2">
      <w:pPr>
        <w:spacing w:line="500" w:lineRule="exact"/>
        <w:ind w:firstLineChars="200" w:firstLine="640"/>
        <w:contextualSpacing/>
        <w:rPr>
          <w:rFonts w:ascii="Times New Roman" w:eastAsia="仿宋_GB2312" w:hAnsi="Times New Roman" w:cs="Times New Roman"/>
          <w:sz w:val="32"/>
          <w:szCs w:val="32"/>
        </w:rPr>
      </w:pPr>
      <w:r w:rsidRPr="008E56C2">
        <w:rPr>
          <w:rFonts w:ascii="楷体" w:eastAsia="楷体" w:hAnsi="楷体" w:cs="Times New Roman" w:hint="eastAsia"/>
          <w:bCs/>
          <w:sz w:val="32"/>
          <w:szCs w:val="32"/>
        </w:rPr>
        <w:t>（六）减轻住房贷款偿还压力。</w:t>
      </w:r>
      <w:r w:rsidRPr="008E56C2">
        <w:rPr>
          <w:rFonts w:ascii="仿宋" w:eastAsia="仿宋" w:hAnsi="仿宋" w:cs="Times New Roman" w:hint="eastAsia"/>
          <w:sz w:val="32"/>
          <w:szCs w:val="32"/>
        </w:rPr>
        <w:t>会同合作银行为在新区购</w:t>
      </w:r>
      <w:r w:rsidRPr="008E56C2">
        <w:rPr>
          <w:rFonts w:ascii="仿宋" w:eastAsia="仿宋" w:hAnsi="仿宋" w:cs="Times New Roman" w:hint="eastAsia"/>
          <w:sz w:val="32"/>
          <w:szCs w:val="32"/>
        </w:rPr>
        <w:t>房者提供“先还息、后还本”的按揭还款方案，最大程度减轻前期还款压力。（牵头部门：财政局）</w:t>
      </w:r>
    </w:p>
    <w:p w:rsidR="00814A36" w:rsidRPr="008E56C2" w:rsidRDefault="001D5670" w:rsidP="008E56C2">
      <w:pPr>
        <w:spacing w:line="500" w:lineRule="exact"/>
        <w:ind w:firstLineChars="200" w:firstLine="640"/>
        <w:contextualSpacing/>
        <w:rPr>
          <w:rFonts w:ascii="仿宋" w:eastAsia="仿宋" w:hAnsi="仿宋" w:cs="Times New Roman"/>
          <w:sz w:val="32"/>
          <w:szCs w:val="32"/>
        </w:rPr>
      </w:pPr>
      <w:r w:rsidRPr="008E56C2">
        <w:rPr>
          <w:rFonts w:ascii="楷体" w:eastAsia="楷体" w:hAnsi="楷体" w:cs="Times New Roman" w:hint="eastAsia"/>
          <w:bCs/>
          <w:sz w:val="32"/>
          <w:szCs w:val="32"/>
        </w:rPr>
        <w:t>（七）运用金融政策支持“团购”。</w:t>
      </w:r>
      <w:r w:rsidRPr="008E56C2">
        <w:rPr>
          <w:rFonts w:ascii="仿宋" w:eastAsia="仿宋" w:hAnsi="仿宋" w:cs="Times New Roman" w:hint="eastAsia"/>
          <w:sz w:val="32"/>
          <w:szCs w:val="32"/>
        </w:rPr>
        <w:t>会同合作银行建立房地产团购信息平台，通过贷款条件、价格优惠等措施，支持国有企业事业单位、科研院校、社会团体组织集中团购活动，通过团购的方式有效解决驻区机构职工“买房难问题”。（牵头部门：房管分局；配合部门：财政局）</w:t>
      </w:r>
    </w:p>
    <w:p w:rsidR="00814A36" w:rsidRPr="008E56C2" w:rsidRDefault="001D5670" w:rsidP="008E56C2">
      <w:pPr>
        <w:spacing w:line="500" w:lineRule="exact"/>
        <w:ind w:firstLineChars="200" w:firstLine="640"/>
        <w:contextualSpacing/>
        <w:rPr>
          <w:rFonts w:ascii="仿宋" w:eastAsia="仿宋" w:hAnsi="仿宋" w:cs="Times New Roman"/>
          <w:sz w:val="32"/>
          <w:szCs w:val="32"/>
        </w:rPr>
      </w:pPr>
      <w:r w:rsidRPr="008E56C2">
        <w:rPr>
          <w:rFonts w:ascii="楷体" w:eastAsia="楷体" w:hAnsi="楷体" w:cs="Times New Roman" w:hint="eastAsia"/>
          <w:bCs/>
          <w:sz w:val="32"/>
          <w:szCs w:val="32"/>
        </w:rPr>
        <w:t>（八）引入担保公司等融资工具。</w:t>
      </w:r>
      <w:r w:rsidRPr="008E56C2">
        <w:rPr>
          <w:rFonts w:ascii="仿宋" w:eastAsia="仿宋" w:hAnsi="仿宋" w:cs="Times New Roman" w:hint="eastAsia"/>
          <w:sz w:val="32"/>
          <w:szCs w:val="32"/>
        </w:rPr>
        <w:t>通过补贴等形式支持区域内担保公司等非银行金融机构，积极参与对房地产企业、购房人及涉房相关消费行业的贷款融资活动。（牵头部门：</w:t>
      </w:r>
      <w:r w:rsidRPr="008E56C2">
        <w:rPr>
          <w:rFonts w:ascii="仿宋" w:eastAsia="仿宋" w:hAnsi="仿宋" w:cs="Times New Roman" w:hint="eastAsia"/>
          <w:sz w:val="32"/>
          <w:szCs w:val="32"/>
        </w:rPr>
        <w:lastRenderedPageBreak/>
        <w:t>财政局）</w:t>
      </w:r>
    </w:p>
    <w:p w:rsidR="00814A36" w:rsidRPr="008E56C2" w:rsidRDefault="001D5670" w:rsidP="008E56C2">
      <w:pPr>
        <w:spacing w:line="500" w:lineRule="exact"/>
        <w:ind w:firstLineChars="200" w:firstLine="640"/>
        <w:contextualSpacing/>
        <w:rPr>
          <w:rFonts w:ascii="仿宋" w:eastAsia="仿宋" w:hAnsi="仿宋" w:cs="Times New Roman"/>
          <w:sz w:val="32"/>
          <w:szCs w:val="32"/>
        </w:rPr>
      </w:pPr>
      <w:r w:rsidRPr="008E56C2">
        <w:rPr>
          <w:rFonts w:ascii="楷体" w:eastAsia="楷体" w:hAnsi="楷体" w:cs="Times New Roman" w:hint="eastAsia"/>
          <w:bCs/>
          <w:sz w:val="32"/>
          <w:szCs w:val="32"/>
        </w:rPr>
        <w:t>（九）鼓励</w:t>
      </w:r>
      <w:r w:rsidRPr="008E56C2">
        <w:rPr>
          <w:rFonts w:ascii="楷体" w:eastAsia="楷体" w:hAnsi="楷体" w:cs="Times New Roman" w:hint="eastAsia"/>
          <w:bCs/>
          <w:sz w:val="32"/>
          <w:szCs w:val="32"/>
        </w:rPr>
        <w:t>购置新房改善居住。</w:t>
      </w:r>
      <w:r w:rsidRPr="008E56C2">
        <w:rPr>
          <w:rFonts w:ascii="仿宋" w:eastAsia="仿宋" w:hAnsi="仿宋" w:cs="Times New Roman" w:hint="eastAsia"/>
          <w:sz w:val="32"/>
          <w:szCs w:val="32"/>
        </w:rPr>
        <w:t>在</w:t>
      </w:r>
      <w:r w:rsidRPr="008E56C2">
        <w:rPr>
          <w:rFonts w:ascii="仿宋" w:eastAsia="仿宋" w:hAnsi="仿宋" w:cs="Times New Roman" w:hint="eastAsia"/>
          <w:sz w:val="32"/>
          <w:szCs w:val="32"/>
        </w:rPr>
        <w:t>2023</w:t>
      </w:r>
      <w:r w:rsidRPr="008E56C2">
        <w:rPr>
          <w:rFonts w:ascii="仿宋" w:eastAsia="仿宋" w:hAnsi="仿宋" w:cs="Times New Roman" w:hint="eastAsia"/>
          <w:sz w:val="32"/>
          <w:szCs w:val="32"/>
        </w:rPr>
        <w:t>年</w:t>
      </w:r>
      <w:r w:rsidRPr="008E56C2">
        <w:rPr>
          <w:rFonts w:ascii="仿宋" w:eastAsia="仿宋" w:hAnsi="仿宋" w:cs="Times New Roman" w:hint="eastAsia"/>
          <w:sz w:val="32"/>
          <w:szCs w:val="32"/>
        </w:rPr>
        <w:t>1</w:t>
      </w:r>
      <w:r w:rsidRPr="008E56C2">
        <w:rPr>
          <w:rFonts w:ascii="仿宋" w:eastAsia="仿宋" w:hAnsi="仿宋" w:cs="Times New Roman" w:hint="eastAsia"/>
          <w:sz w:val="32"/>
          <w:szCs w:val="32"/>
        </w:rPr>
        <w:t>月</w:t>
      </w:r>
      <w:r w:rsidRPr="008E56C2">
        <w:rPr>
          <w:rFonts w:ascii="仿宋" w:eastAsia="仿宋" w:hAnsi="仿宋" w:cs="Times New Roman" w:hint="eastAsia"/>
          <w:sz w:val="32"/>
          <w:szCs w:val="32"/>
        </w:rPr>
        <w:t>1</w:t>
      </w:r>
      <w:r w:rsidRPr="008E56C2">
        <w:rPr>
          <w:rFonts w:ascii="仿宋" w:eastAsia="仿宋" w:hAnsi="仿宋" w:cs="Times New Roman" w:hint="eastAsia"/>
          <w:sz w:val="32"/>
          <w:szCs w:val="32"/>
        </w:rPr>
        <w:t>日</w:t>
      </w:r>
      <w:r w:rsidRPr="008E56C2">
        <w:rPr>
          <w:rFonts w:ascii="仿宋" w:eastAsia="仿宋" w:hAnsi="仿宋" w:cs="Times New Roman" w:hint="eastAsia"/>
          <w:sz w:val="32"/>
          <w:szCs w:val="32"/>
        </w:rPr>
        <w:t>至</w:t>
      </w:r>
      <w:r w:rsidRPr="008E56C2">
        <w:rPr>
          <w:rFonts w:ascii="仿宋" w:eastAsia="仿宋" w:hAnsi="仿宋" w:cs="Times New Roman" w:hint="eastAsia"/>
          <w:sz w:val="32"/>
          <w:szCs w:val="32"/>
        </w:rPr>
        <w:t>2023</w:t>
      </w:r>
      <w:r w:rsidRPr="008E56C2">
        <w:rPr>
          <w:rFonts w:ascii="仿宋" w:eastAsia="仿宋" w:hAnsi="仿宋" w:cs="Times New Roman" w:hint="eastAsia"/>
          <w:sz w:val="32"/>
          <w:szCs w:val="32"/>
        </w:rPr>
        <w:t>年</w:t>
      </w:r>
      <w:r w:rsidRPr="008E56C2">
        <w:rPr>
          <w:rFonts w:ascii="仿宋" w:eastAsia="仿宋" w:hAnsi="仿宋" w:cs="Times New Roman" w:hint="eastAsia"/>
          <w:sz w:val="32"/>
          <w:szCs w:val="32"/>
        </w:rPr>
        <w:t>9</w:t>
      </w:r>
      <w:r w:rsidRPr="008E56C2">
        <w:rPr>
          <w:rFonts w:ascii="仿宋" w:eastAsia="仿宋" w:hAnsi="仿宋" w:cs="Times New Roman" w:hint="eastAsia"/>
          <w:sz w:val="32"/>
          <w:szCs w:val="32"/>
        </w:rPr>
        <w:t>月</w:t>
      </w:r>
      <w:r w:rsidRPr="008E56C2">
        <w:rPr>
          <w:rFonts w:ascii="仿宋" w:eastAsia="仿宋" w:hAnsi="仿宋" w:cs="Times New Roman" w:hint="eastAsia"/>
          <w:sz w:val="32"/>
          <w:szCs w:val="32"/>
        </w:rPr>
        <w:t>30</w:t>
      </w:r>
      <w:r w:rsidRPr="008E56C2">
        <w:rPr>
          <w:rFonts w:ascii="仿宋" w:eastAsia="仿宋" w:hAnsi="仿宋" w:cs="Times New Roman" w:hint="eastAsia"/>
          <w:sz w:val="32"/>
          <w:szCs w:val="32"/>
        </w:rPr>
        <w:t>日期间，出售长春市存量住宅并购置长春新区新建商品住宅的购房者，</w:t>
      </w:r>
      <w:r w:rsidRPr="008E56C2">
        <w:rPr>
          <w:rFonts w:ascii="仿宋" w:eastAsia="仿宋" w:hAnsi="仿宋" w:cs="Times New Roman" w:hint="eastAsia"/>
          <w:sz w:val="32"/>
          <w:szCs w:val="32"/>
        </w:rPr>
        <w:t>每置换一次</w:t>
      </w:r>
      <w:r w:rsidRPr="008E56C2">
        <w:rPr>
          <w:rFonts w:ascii="仿宋" w:eastAsia="仿宋" w:hAnsi="仿宋" w:cs="Times New Roman" w:hint="eastAsia"/>
          <w:sz w:val="32"/>
          <w:szCs w:val="32"/>
        </w:rPr>
        <w:t>由新区财政局补贴</w:t>
      </w:r>
      <w:r w:rsidRPr="008E56C2">
        <w:rPr>
          <w:rFonts w:ascii="仿宋" w:eastAsia="仿宋" w:hAnsi="仿宋" w:cs="Times New Roman" w:hint="eastAsia"/>
          <w:sz w:val="32"/>
          <w:szCs w:val="32"/>
        </w:rPr>
        <w:t>5000</w:t>
      </w:r>
      <w:r w:rsidRPr="008E56C2">
        <w:rPr>
          <w:rFonts w:ascii="仿宋" w:eastAsia="仿宋" w:hAnsi="仿宋" w:cs="Times New Roman" w:hint="eastAsia"/>
          <w:sz w:val="32"/>
          <w:szCs w:val="32"/>
        </w:rPr>
        <w:t>元。（牵头部门：房管分局；配合部门：财政局）</w:t>
      </w:r>
    </w:p>
    <w:p w:rsidR="00814A36" w:rsidRPr="008E56C2" w:rsidRDefault="001D5670" w:rsidP="008E56C2">
      <w:pPr>
        <w:spacing w:line="520" w:lineRule="exact"/>
        <w:ind w:firstLineChars="200" w:firstLine="640"/>
        <w:contextualSpacing/>
        <w:rPr>
          <w:rFonts w:ascii="黑体" w:eastAsia="黑体" w:hAnsi="黑体" w:cs="Times New Roman"/>
          <w:sz w:val="32"/>
          <w:szCs w:val="32"/>
        </w:rPr>
      </w:pPr>
      <w:r w:rsidRPr="008E56C2">
        <w:rPr>
          <w:rFonts w:ascii="黑体" w:eastAsia="黑体" w:hAnsi="黑体" w:cs="Times New Roman" w:hint="eastAsia"/>
          <w:sz w:val="32"/>
          <w:szCs w:val="32"/>
        </w:rPr>
        <w:t>三、促进区域商业氛围复苏</w:t>
      </w:r>
    </w:p>
    <w:p w:rsidR="00814A36" w:rsidRPr="008E56C2" w:rsidRDefault="001D5670" w:rsidP="008E56C2">
      <w:pPr>
        <w:spacing w:line="500" w:lineRule="exact"/>
        <w:ind w:firstLineChars="200" w:firstLine="640"/>
        <w:contextualSpacing/>
        <w:rPr>
          <w:rFonts w:ascii="Times New Roman" w:eastAsia="仿宋_GB2312" w:hAnsi="Times New Roman" w:cs="Times New Roman"/>
          <w:sz w:val="32"/>
          <w:szCs w:val="32"/>
        </w:rPr>
      </w:pPr>
      <w:r w:rsidRPr="008E56C2">
        <w:rPr>
          <w:rFonts w:ascii="楷体" w:eastAsia="楷体" w:hAnsi="楷体" w:cs="Times New Roman" w:hint="eastAsia"/>
          <w:bCs/>
          <w:sz w:val="32"/>
          <w:szCs w:val="32"/>
        </w:rPr>
        <w:t>（十）推动配套的商业用房销售。</w:t>
      </w:r>
      <w:r w:rsidRPr="008E56C2">
        <w:rPr>
          <w:rFonts w:ascii="仿宋" w:eastAsia="仿宋" w:hAnsi="仿宋" w:cs="Times New Roman" w:hint="eastAsia"/>
          <w:sz w:val="32"/>
          <w:szCs w:val="32"/>
        </w:rPr>
        <w:t>在北湖开发区实施“新北湖·新地产”为主题的促销活动，期间购买新建住宅配套的商业用房，给予购房者</w:t>
      </w:r>
      <w:r w:rsidRPr="008E56C2">
        <w:rPr>
          <w:rFonts w:ascii="仿宋" w:eastAsia="仿宋" w:hAnsi="仿宋" w:cs="Times New Roman" w:hint="eastAsia"/>
          <w:sz w:val="32"/>
          <w:szCs w:val="32"/>
        </w:rPr>
        <w:t>每套</w:t>
      </w:r>
      <w:r w:rsidRPr="008E56C2">
        <w:rPr>
          <w:rFonts w:ascii="仿宋" w:eastAsia="仿宋" w:hAnsi="仿宋" w:cs="Times New Roman" w:hint="eastAsia"/>
          <w:sz w:val="32"/>
          <w:szCs w:val="32"/>
        </w:rPr>
        <w:t>3</w:t>
      </w:r>
      <w:r w:rsidRPr="008E56C2">
        <w:rPr>
          <w:rFonts w:ascii="仿宋" w:eastAsia="仿宋" w:hAnsi="仿宋" w:cs="Times New Roman" w:hint="eastAsia"/>
          <w:sz w:val="32"/>
          <w:szCs w:val="32"/>
        </w:rPr>
        <w:t>万元补贴，一年一万，分三年发放。（牵头部门：房管分局；配合部门：财政局、北湖开</w:t>
      </w:r>
      <w:r w:rsidRPr="008E56C2">
        <w:rPr>
          <w:rFonts w:ascii="Times New Roman" w:eastAsia="仿宋_GB2312" w:hAnsi="Times New Roman" w:cs="Times New Roman" w:hint="eastAsia"/>
          <w:sz w:val="32"/>
          <w:szCs w:val="32"/>
        </w:rPr>
        <w:t>发区）</w:t>
      </w:r>
    </w:p>
    <w:p w:rsidR="00814A36" w:rsidRPr="008E56C2" w:rsidRDefault="001D5670" w:rsidP="008E56C2">
      <w:pPr>
        <w:spacing w:line="500" w:lineRule="exact"/>
        <w:ind w:firstLineChars="200" w:firstLine="640"/>
        <w:contextualSpacing/>
        <w:rPr>
          <w:rFonts w:ascii="仿宋" w:eastAsia="仿宋" w:hAnsi="仿宋" w:cs="Times New Roman"/>
          <w:sz w:val="32"/>
          <w:szCs w:val="32"/>
        </w:rPr>
      </w:pPr>
      <w:r w:rsidRPr="008E56C2">
        <w:rPr>
          <w:rFonts w:ascii="楷体" w:eastAsia="楷体" w:hAnsi="楷体" w:cs="Times New Roman" w:hint="eastAsia"/>
          <w:bCs/>
          <w:sz w:val="32"/>
          <w:szCs w:val="32"/>
        </w:rPr>
        <w:t>（十一）鼓励住宅周边配套商业发展。</w:t>
      </w:r>
      <w:r w:rsidRPr="008E56C2">
        <w:rPr>
          <w:rFonts w:ascii="仿宋" w:eastAsia="仿宋" w:hAnsi="仿宋" w:cs="Times New Roman" w:hint="eastAsia"/>
          <w:sz w:val="32"/>
          <w:szCs w:val="32"/>
        </w:rPr>
        <w:t>鼓励使用北湖开发区住宅配套商业用房开展餐饮、批发零售、文娱业态，在</w:t>
      </w:r>
      <w:r w:rsidRPr="008E56C2">
        <w:rPr>
          <w:rFonts w:ascii="仿宋" w:eastAsia="仿宋" w:hAnsi="仿宋" w:cs="Times New Roman" w:hint="eastAsia"/>
          <w:sz w:val="32"/>
          <w:szCs w:val="32"/>
        </w:rPr>
        <w:t>2023</w:t>
      </w:r>
      <w:r w:rsidRPr="008E56C2">
        <w:rPr>
          <w:rFonts w:ascii="仿宋" w:eastAsia="仿宋" w:hAnsi="仿宋" w:cs="Times New Roman" w:hint="eastAsia"/>
          <w:sz w:val="32"/>
          <w:szCs w:val="32"/>
        </w:rPr>
        <w:t>年</w:t>
      </w:r>
      <w:r w:rsidRPr="008E56C2">
        <w:rPr>
          <w:rFonts w:ascii="仿宋" w:eastAsia="仿宋" w:hAnsi="仿宋" w:cs="Times New Roman" w:hint="eastAsia"/>
          <w:sz w:val="32"/>
          <w:szCs w:val="32"/>
        </w:rPr>
        <w:t>1</w:t>
      </w:r>
      <w:r w:rsidRPr="008E56C2">
        <w:rPr>
          <w:rFonts w:ascii="仿宋" w:eastAsia="仿宋" w:hAnsi="仿宋" w:cs="Times New Roman" w:hint="eastAsia"/>
          <w:sz w:val="32"/>
          <w:szCs w:val="32"/>
        </w:rPr>
        <w:t>月</w:t>
      </w:r>
      <w:r w:rsidRPr="008E56C2">
        <w:rPr>
          <w:rFonts w:ascii="仿宋" w:eastAsia="仿宋" w:hAnsi="仿宋" w:cs="Times New Roman" w:hint="eastAsia"/>
          <w:sz w:val="32"/>
          <w:szCs w:val="32"/>
        </w:rPr>
        <w:t>1</w:t>
      </w:r>
      <w:r w:rsidRPr="008E56C2">
        <w:rPr>
          <w:rFonts w:ascii="仿宋" w:eastAsia="仿宋" w:hAnsi="仿宋" w:cs="Times New Roman" w:hint="eastAsia"/>
          <w:sz w:val="32"/>
          <w:szCs w:val="32"/>
        </w:rPr>
        <w:t>日</w:t>
      </w:r>
      <w:r w:rsidRPr="008E56C2">
        <w:rPr>
          <w:rFonts w:ascii="仿宋" w:eastAsia="仿宋" w:hAnsi="仿宋" w:cs="Times New Roman" w:hint="eastAsia"/>
          <w:sz w:val="32"/>
          <w:szCs w:val="32"/>
        </w:rPr>
        <w:t>至</w:t>
      </w:r>
      <w:r w:rsidRPr="008E56C2">
        <w:rPr>
          <w:rFonts w:ascii="仿宋" w:eastAsia="仿宋" w:hAnsi="仿宋" w:cs="Times New Roman" w:hint="eastAsia"/>
          <w:sz w:val="32"/>
          <w:szCs w:val="32"/>
        </w:rPr>
        <w:t>2023</w:t>
      </w:r>
      <w:r w:rsidRPr="008E56C2">
        <w:rPr>
          <w:rFonts w:ascii="仿宋" w:eastAsia="仿宋" w:hAnsi="仿宋" w:cs="Times New Roman" w:hint="eastAsia"/>
          <w:sz w:val="32"/>
          <w:szCs w:val="32"/>
        </w:rPr>
        <w:t>年</w:t>
      </w:r>
      <w:r w:rsidRPr="008E56C2">
        <w:rPr>
          <w:rFonts w:ascii="仿宋" w:eastAsia="仿宋" w:hAnsi="仿宋" w:cs="Times New Roman" w:hint="eastAsia"/>
          <w:sz w:val="32"/>
          <w:szCs w:val="32"/>
        </w:rPr>
        <w:t>9</w:t>
      </w:r>
      <w:r w:rsidRPr="008E56C2">
        <w:rPr>
          <w:rFonts w:ascii="仿宋" w:eastAsia="仿宋" w:hAnsi="仿宋" w:cs="Times New Roman" w:hint="eastAsia"/>
          <w:sz w:val="32"/>
          <w:szCs w:val="32"/>
        </w:rPr>
        <w:t>月</w:t>
      </w:r>
      <w:r w:rsidRPr="008E56C2">
        <w:rPr>
          <w:rFonts w:ascii="仿宋" w:eastAsia="仿宋" w:hAnsi="仿宋" w:cs="Times New Roman" w:hint="eastAsia"/>
          <w:sz w:val="32"/>
          <w:szCs w:val="32"/>
        </w:rPr>
        <w:t>30</w:t>
      </w:r>
      <w:r w:rsidRPr="008E56C2">
        <w:rPr>
          <w:rFonts w:ascii="仿宋" w:eastAsia="仿宋" w:hAnsi="仿宋" w:cs="Times New Roman" w:hint="eastAsia"/>
          <w:sz w:val="32"/>
          <w:szCs w:val="32"/>
        </w:rPr>
        <w:t>日期间，且初次登记开业的</w:t>
      </w:r>
      <w:r w:rsidRPr="008E56C2">
        <w:rPr>
          <w:rFonts w:ascii="仿宋" w:eastAsia="仿宋" w:hAnsi="仿宋" w:cs="Times New Roman" w:hint="eastAsia"/>
          <w:sz w:val="32"/>
          <w:szCs w:val="32"/>
        </w:rPr>
        <w:t>以上</w:t>
      </w:r>
      <w:r w:rsidRPr="008E56C2">
        <w:rPr>
          <w:rFonts w:ascii="仿宋" w:eastAsia="仿宋" w:hAnsi="仿宋" w:cs="Times New Roman" w:hint="eastAsia"/>
          <w:sz w:val="32"/>
          <w:szCs w:val="32"/>
        </w:rPr>
        <w:t>三类商户自开始营业之日起，连续营业满一年的商户给予水电费补贴。补贴标准最高为</w:t>
      </w:r>
      <w:r w:rsidRPr="008E56C2">
        <w:rPr>
          <w:rFonts w:ascii="仿宋" w:eastAsia="仿宋" w:hAnsi="仿宋" w:cs="Times New Roman" w:hint="eastAsia"/>
          <w:sz w:val="32"/>
          <w:szCs w:val="32"/>
        </w:rPr>
        <w:t>每户</w:t>
      </w:r>
      <w:r w:rsidRPr="008E56C2">
        <w:rPr>
          <w:rFonts w:ascii="仿宋" w:eastAsia="仿宋" w:hAnsi="仿宋" w:cs="Times New Roman" w:hint="eastAsia"/>
          <w:sz w:val="32"/>
          <w:szCs w:val="32"/>
        </w:rPr>
        <w:t>3</w:t>
      </w:r>
      <w:r w:rsidRPr="008E56C2">
        <w:rPr>
          <w:rFonts w:ascii="仿宋" w:eastAsia="仿宋" w:hAnsi="仿宋" w:cs="Times New Roman" w:hint="eastAsia"/>
          <w:sz w:val="32"/>
          <w:szCs w:val="32"/>
        </w:rPr>
        <w:t>万元，不足</w:t>
      </w:r>
      <w:r w:rsidRPr="008E56C2">
        <w:rPr>
          <w:rFonts w:ascii="仿宋" w:eastAsia="仿宋" w:hAnsi="仿宋" w:cs="Times New Roman" w:hint="eastAsia"/>
          <w:sz w:val="32"/>
          <w:szCs w:val="32"/>
        </w:rPr>
        <w:t>3</w:t>
      </w:r>
      <w:r w:rsidRPr="008E56C2">
        <w:rPr>
          <w:rFonts w:ascii="仿宋" w:eastAsia="仿宋" w:hAnsi="仿宋" w:cs="Times New Roman" w:hint="eastAsia"/>
          <w:sz w:val="32"/>
          <w:szCs w:val="32"/>
        </w:rPr>
        <w:t>万元的商户补助应</w:t>
      </w:r>
      <w:r w:rsidRPr="008E56C2">
        <w:rPr>
          <w:rFonts w:ascii="仿宋" w:eastAsia="仿宋" w:hAnsi="仿宋" w:cs="Times New Roman" w:hint="eastAsia"/>
          <w:sz w:val="32"/>
          <w:szCs w:val="32"/>
        </w:rPr>
        <w:t>以</w:t>
      </w:r>
      <w:r w:rsidRPr="008E56C2">
        <w:rPr>
          <w:rFonts w:ascii="仿宋" w:eastAsia="仿宋" w:hAnsi="仿宋" w:cs="Times New Roman" w:hint="eastAsia"/>
          <w:sz w:val="32"/>
          <w:szCs w:val="32"/>
        </w:rPr>
        <w:t>商户实际发生的水电费为补助标准。（牵头部门：住建局；配合部门：北湖开发区、财政局、市场监管分局，供电公司，水投集团）</w:t>
      </w:r>
    </w:p>
    <w:p w:rsidR="00814A36" w:rsidRPr="008E56C2" w:rsidRDefault="001D5670" w:rsidP="008E56C2">
      <w:pPr>
        <w:spacing w:line="500" w:lineRule="exact"/>
        <w:ind w:firstLineChars="200" w:firstLine="640"/>
        <w:contextualSpacing/>
        <w:rPr>
          <w:rFonts w:ascii="仿宋" w:eastAsia="仿宋" w:hAnsi="仿宋" w:cs="Times New Roman"/>
          <w:sz w:val="32"/>
          <w:szCs w:val="32"/>
        </w:rPr>
      </w:pPr>
      <w:r w:rsidRPr="008E56C2">
        <w:rPr>
          <w:rFonts w:ascii="楷体" w:eastAsia="楷体" w:hAnsi="楷体" w:cs="Times New Roman" w:hint="eastAsia"/>
          <w:bCs/>
          <w:sz w:val="32"/>
          <w:szCs w:val="32"/>
        </w:rPr>
        <w:t>（十二）发放购房消费券。</w:t>
      </w:r>
      <w:r w:rsidRPr="008E56C2">
        <w:rPr>
          <w:rFonts w:ascii="仿宋" w:eastAsia="仿宋" w:hAnsi="仿宋" w:cs="Times New Roman" w:hint="eastAsia"/>
          <w:sz w:val="32"/>
          <w:szCs w:val="32"/>
        </w:rPr>
        <w:t>凡上半年在北湖开发区购买新建商品房的消费者，根据购房总价发放总计</w:t>
      </w:r>
      <w:r w:rsidRPr="008E56C2">
        <w:rPr>
          <w:rFonts w:ascii="仿宋" w:eastAsia="仿宋" w:hAnsi="仿宋" w:cs="Times New Roman" w:hint="eastAsia"/>
          <w:sz w:val="32"/>
          <w:szCs w:val="32"/>
        </w:rPr>
        <w:t>300</w:t>
      </w:r>
      <w:r w:rsidRPr="008E56C2">
        <w:rPr>
          <w:rFonts w:ascii="仿宋" w:eastAsia="仿宋" w:hAnsi="仿宋" w:cs="Times New Roman" w:hint="eastAsia"/>
          <w:sz w:val="32"/>
          <w:szCs w:val="32"/>
        </w:rPr>
        <w:t>万元的购房尊享消费券，消费券需在发放日期</w:t>
      </w:r>
      <w:r w:rsidRPr="008E56C2">
        <w:rPr>
          <w:rFonts w:ascii="仿宋" w:eastAsia="仿宋" w:hAnsi="仿宋" w:cs="Times New Roman" w:hint="eastAsia"/>
          <w:sz w:val="32"/>
          <w:szCs w:val="32"/>
        </w:rPr>
        <w:t>3</w:t>
      </w:r>
      <w:r w:rsidRPr="008E56C2">
        <w:rPr>
          <w:rFonts w:ascii="仿宋" w:eastAsia="仿宋" w:hAnsi="仿宋" w:cs="Times New Roman" w:hint="eastAsia"/>
          <w:sz w:val="32"/>
          <w:szCs w:val="32"/>
        </w:rPr>
        <w:t>个月内完成消费</w:t>
      </w:r>
      <w:r w:rsidRPr="008E56C2">
        <w:rPr>
          <w:rFonts w:ascii="仿宋" w:eastAsia="仿宋" w:hAnsi="仿宋" w:cs="Times New Roman" w:hint="eastAsia"/>
          <w:sz w:val="32"/>
          <w:szCs w:val="32"/>
        </w:rPr>
        <w:t>。按照购房总价</w:t>
      </w:r>
      <w:r w:rsidRPr="008E56C2">
        <w:rPr>
          <w:rFonts w:ascii="仿宋" w:eastAsia="仿宋" w:hAnsi="仿宋" w:cs="Times New Roman" w:hint="eastAsia"/>
          <w:sz w:val="32"/>
          <w:szCs w:val="32"/>
        </w:rPr>
        <w:t>50</w:t>
      </w:r>
      <w:r w:rsidRPr="008E56C2">
        <w:rPr>
          <w:rFonts w:ascii="仿宋" w:eastAsia="仿宋" w:hAnsi="仿宋" w:cs="Times New Roman" w:hint="eastAsia"/>
          <w:sz w:val="32"/>
          <w:szCs w:val="32"/>
        </w:rPr>
        <w:t>万元</w:t>
      </w:r>
      <w:r w:rsidRPr="008E56C2">
        <w:rPr>
          <w:rFonts w:ascii="仿宋" w:eastAsia="仿宋" w:hAnsi="仿宋" w:cs="Times New Roman" w:hint="eastAsia"/>
          <w:sz w:val="32"/>
          <w:szCs w:val="32"/>
        </w:rPr>
        <w:t>-100</w:t>
      </w:r>
      <w:r w:rsidRPr="008E56C2">
        <w:rPr>
          <w:rFonts w:ascii="仿宋" w:eastAsia="仿宋" w:hAnsi="仿宋" w:cs="Times New Roman" w:hint="eastAsia"/>
          <w:sz w:val="32"/>
          <w:szCs w:val="32"/>
        </w:rPr>
        <w:t>万元（包含</w:t>
      </w:r>
      <w:r w:rsidRPr="008E56C2">
        <w:rPr>
          <w:rFonts w:ascii="仿宋" w:eastAsia="仿宋" w:hAnsi="仿宋" w:cs="Times New Roman" w:hint="eastAsia"/>
          <w:sz w:val="32"/>
          <w:szCs w:val="32"/>
        </w:rPr>
        <w:t>100</w:t>
      </w:r>
      <w:r w:rsidRPr="008E56C2">
        <w:rPr>
          <w:rFonts w:ascii="仿宋" w:eastAsia="仿宋" w:hAnsi="仿宋" w:cs="Times New Roman" w:hint="eastAsia"/>
          <w:sz w:val="32"/>
          <w:szCs w:val="32"/>
        </w:rPr>
        <w:t>万元）每套发放</w:t>
      </w:r>
      <w:r w:rsidRPr="008E56C2">
        <w:rPr>
          <w:rFonts w:ascii="仿宋" w:eastAsia="仿宋" w:hAnsi="仿宋" w:cs="Times New Roman" w:hint="eastAsia"/>
          <w:sz w:val="32"/>
          <w:szCs w:val="32"/>
        </w:rPr>
        <w:t>3000</w:t>
      </w:r>
      <w:r w:rsidRPr="008E56C2">
        <w:rPr>
          <w:rFonts w:ascii="仿宋" w:eastAsia="仿宋" w:hAnsi="仿宋" w:cs="Times New Roman" w:hint="eastAsia"/>
          <w:sz w:val="32"/>
          <w:szCs w:val="32"/>
        </w:rPr>
        <w:t>元消费券，</w:t>
      </w:r>
      <w:r w:rsidRPr="008E56C2">
        <w:rPr>
          <w:rFonts w:ascii="仿宋" w:eastAsia="仿宋" w:hAnsi="仿宋" w:cs="Times New Roman" w:hint="eastAsia"/>
          <w:sz w:val="32"/>
          <w:szCs w:val="32"/>
        </w:rPr>
        <w:t>100</w:t>
      </w:r>
      <w:r w:rsidRPr="008E56C2">
        <w:rPr>
          <w:rFonts w:ascii="仿宋" w:eastAsia="仿宋" w:hAnsi="仿宋" w:cs="Times New Roman" w:hint="eastAsia"/>
          <w:sz w:val="32"/>
          <w:szCs w:val="32"/>
        </w:rPr>
        <w:t>万元以上发放</w:t>
      </w:r>
      <w:r w:rsidRPr="008E56C2">
        <w:rPr>
          <w:rFonts w:ascii="仿宋" w:eastAsia="仿宋" w:hAnsi="仿宋" w:cs="Times New Roman" w:hint="eastAsia"/>
          <w:sz w:val="32"/>
          <w:szCs w:val="32"/>
        </w:rPr>
        <w:t>5000</w:t>
      </w:r>
      <w:r w:rsidRPr="008E56C2">
        <w:rPr>
          <w:rFonts w:ascii="仿宋" w:eastAsia="仿宋" w:hAnsi="仿宋" w:cs="Times New Roman" w:hint="eastAsia"/>
          <w:sz w:val="32"/>
          <w:szCs w:val="32"/>
        </w:rPr>
        <w:t>元消费券，用于在新区辖区内汽车</w:t>
      </w:r>
      <w:r w:rsidRPr="008E56C2">
        <w:rPr>
          <w:rFonts w:ascii="仿宋" w:eastAsia="仿宋" w:hAnsi="仿宋" w:cs="Times New Roman" w:hint="eastAsia"/>
          <w:sz w:val="32"/>
          <w:szCs w:val="32"/>
        </w:rPr>
        <w:t>4S</w:t>
      </w:r>
      <w:r w:rsidRPr="008E56C2">
        <w:rPr>
          <w:rFonts w:ascii="仿宋" w:eastAsia="仿宋" w:hAnsi="仿宋" w:cs="Times New Roman" w:hint="eastAsia"/>
          <w:sz w:val="32"/>
          <w:szCs w:val="32"/>
        </w:rPr>
        <w:t>店、各重点商超及餐饮酒店等进行消费。（牵头部门：商务文旅局；配合部门：财政局、房管分局）</w:t>
      </w:r>
    </w:p>
    <w:p w:rsidR="00814A36" w:rsidRPr="008E56C2" w:rsidRDefault="001D5670" w:rsidP="008E56C2">
      <w:pPr>
        <w:spacing w:line="520" w:lineRule="exact"/>
        <w:ind w:firstLineChars="200" w:firstLine="640"/>
        <w:contextualSpacing/>
        <w:rPr>
          <w:rFonts w:ascii="黑体" w:eastAsia="黑体" w:hAnsi="黑体" w:cs="Times New Roman"/>
          <w:sz w:val="32"/>
          <w:szCs w:val="32"/>
        </w:rPr>
      </w:pPr>
      <w:r w:rsidRPr="008E56C2">
        <w:rPr>
          <w:rFonts w:ascii="黑体" w:eastAsia="黑体" w:hAnsi="黑体" w:cs="Times New Roman" w:hint="eastAsia"/>
          <w:sz w:val="32"/>
          <w:szCs w:val="32"/>
        </w:rPr>
        <w:t>四、合理盘活存量用地</w:t>
      </w:r>
    </w:p>
    <w:p w:rsidR="00814A36" w:rsidRPr="008E56C2" w:rsidRDefault="001D5670" w:rsidP="008E56C2">
      <w:pPr>
        <w:spacing w:line="500" w:lineRule="exact"/>
        <w:ind w:firstLineChars="200" w:firstLine="640"/>
        <w:contextualSpacing/>
        <w:rPr>
          <w:rFonts w:ascii="仿宋" w:eastAsia="仿宋" w:hAnsi="仿宋" w:cs="Times New Roman"/>
          <w:sz w:val="32"/>
          <w:szCs w:val="32"/>
        </w:rPr>
      </w:pPr>
      <w:r w:rsidRPr="008E56C2">
        <w:rPr>
          <w:rFonts w:ascii="楷体" w:eastAsia="楷体" w:hAnsi="楷体" w:cs="Times New Roman" w:hint="eastAsia"/>
          <w:bCs/>
          <w:sz w:val="32"/>
          <w:szCs w:val="32"/>
        </w:rPr>
        <w:lastRenderedPageBreak/>
        <w:t>（十三）采取多种方式实施再开发。</w:t>
      </w:r>
      <w:r w:rsidRPr="008E56C2">
        <w:rPr>
          <w:rFonts w:ascii="仿宋" w:eastAsia="仿宋" w:hAnsi="仿宋" w:cs="Times New Roman" w:hint="eastAsia"/>
          <w:sz w:val="32"/>
          <w:szCs w:val="32"/>
        </w:rPr>
        <w:t>在符合法定规划并纳入高新区专项规划范围内的低效用地，政府可以收储土地使用权进行再开发、用途不改变的原国有土地使用权人可以自主改造进行再开发、规划为经营性用地的可以参照棚改模式通过公开招标方式确定实施主体进行再开发。（牵头部门：土地</w:t>
      </w:r>
      <w:r w:rsidRPr="008E56C2">
        <w:rPr>
          <w:rFonts w:ascii="仿宋" w:eastAsia="仿宋" w:hAnsi="仿宋" w:cs="Times New Roman" w:hint="eastAsia"/>
          <w:sz w:val="32"/>
          <w:szCs w:val="32"/>
        </w:rPr>
        <w:t>收储中心；配合部门：高新开发区、规自中心、住建局、发改局、财政局）</w:t>
      </w:r>
    </w:p>
    <w:p w:rsidR="00814A36" w:rsidRPr="008E56C2" w:rsidRDefault="001D5670" w:rsidP="008E56C2">
      <w:pPr>
        <w:spacing w:line="500" w:lineRule="exact"/>
        <w:ind w:firstLineChars="200" w:firstLine="640"/>
        <w:contextualSpacing/>
        <w:rPr>
          <w:rFonts w:ascii="仿宋" w:eastAsia="仿宋" w:hAnsi="仿宋" w:cs="Times New Roman"/>
          <w:sz w:val="32"/>
          <w:szCs w:val="32"/>
        </w:rPr>
      </w:pPr>
      <w:bookmarkStart w:id="0" w:name="_GoBack"/>
      <w:bookmarkEnd w:id="0"/>
      <w:r w:rsidRPr="008E56C2">
        <w:rPr>
          <w:rFonts w:ascii="楷体" w:eastAsia="楷体" w:hAnsi="楷体" w:cs="Times New Roman" w:hint="eastAsia"/>
          <w:bCs/>
          <w:sz w:val="32"/>
          <w:szCs w:val="32"/>
        </w:rPr>
        <w:t>（十四）实施产业用地过渡期政策。</w:t>
      </w:r>
      <w:r w:rsidRPr="008E56C2">
        <w:rPr>
          <w:rFonts w:ascii="仿宋" w:eastAsia="仿宋" w:hAnsi="仿宋" w:cs="Times New Roman" w:hint="eastAsia"/>
          <w:sz w:val="32"/>
          <w:szCs w:val="32"/>
        </w:rPr>
        <w:t>原土地使用权人利用自有工业用地发展融合研发、创意、设计等国家支持的新产业、新业态的，用于生活配套服务计容建筑面积可不超过地上总计容建筑面积的</w:t>
      </w:r>
      <w:r w:rsidRPr="008E56C2">
        <w:rPr>
          <w:rFonts w:ascii="仿宋" w:eastAsia="仿宋" w:hAnsi="仿宋" w:cs="Times New Roman" w:hint="eastAsia"/>
          <w:sz w:val="32"/>
          <w:szCs w:val="32"/>
        </w:rPr>
        <w:t>15%</w:t>
      </w:r>
      <w:r w:rsidRPr="008E56C2">
        <w:rPr>
          <w:rFonts w:ascii="仿宋" w:eastAsia="仿宋" w:hAnsi="仿宋" w:cs="Times New Roman" w:hint="eastAsia"/>
          <w:sz w:val="32"/>
          <w:szCs w:val="32"/>
        </w:rPr>
        <w:t>，经批准，可享受按原用途继续使用</w:t>
      </w:r>
      <w:r w:rsidRPr="008E56C2">
        <w:rPr>
          <w:rFonts w:ascii="仿宋" w:eastAsia="仿宋" w:hAnsi="仿宋" w:cs="Times New Roman" w:hint="eastAsia"/>
          <w:sz w:val="32"/>
          <w:szCs w:val="32"/>
        </w:rPr>
        <w:t>5</w:t>
      </w:r>
      <w:r w:rsidRPr="008E56C2">
        <w:rPr>
          <w:rFonts w:ascii="仿宋" w:eastAsia="仿宋" w:hAnsi="仿宋" w:cs="Times New Roman" w:hint="eastAsia"/>
          <w:sz w:val="32"/>
          <w:szCs w:val="32"/>
        </w:rPr>
        <w:t>年的过渡期政策。过渡期满后，按有关规定办理相关手续。（牵头部门：规自中心；配合部门：各开发区、发改局、工信局、住建局）</w:t>
      </w:r>
    </w:p>
    <w:p w:rsidR="00814A36" w:rsidRPr="008E56C2" w:rsidRDefault="001D5670" w:rsidP="008E56C2">
      <w:pPr>
        <w:spacing w:line="500" w:lineRule="exact"/>
        <w:ind w:firstLineChars="200" w:firstLine="640"/>
        <w:contextualSpacing/>
        <w:rPr>
          <w:rFonts w:ascii="仿宋" w:eastAsia="仿宋" w:hAnsi="仿宋" w:cs="Times New Roman"/>
          <w:sz w:val="32"/>
          <w:szCs w:val="32"/>
        </w:rPr>
      </w:pPr>
      <w:r w:rsidRPr="008E56C2">
        <w:rPr>
          <w:rFonts w:ascii="楷体" w:eastAsia="楷体" w:hAnsi="楷体" w:cs="Times New Roman" w:hint="eastAsia"/>
          <w:bCs/>
          <w:sz w:val="32"/>
          <w:szCs w:val="32"/>
        </w:rPr>
        <w:t>（十五）允许商住用途适当调整。</w:t>
      </w:r>
      <w:r w:rsidRPr="008E56C2">
        <w:rPr>
          <w:rFonts w:ascii="仿宋" w:eastAsia="仿宋" w:hAnsi="仿宋" w:cs="Times New Roman" w:hint="eastAsia"/>
          <w:sz w:val="32"/>
          <w:szCs w:val="32"/>
        </w:rPr>
        <w:t>已出让的居住或商业用地，在符合法定规划和城市设计管控指标情况下，按照调整程序，允许用途和容积率适当调整，并依法办理规划和用地审批手续，补缴土地出让价款。（牵头部门：规自中心；配合部门：各开发区、环保分局、住建局、发改局）</w:t>
      </w:r>
    </w:p>
    <w:p w:rsidR="00814A36" w:rsidRPr="008E56C2" w:rsidRDefault="001D5670" w:rsidP="008E56C2">
      <w:pPr>
        <w:spacing w:line="500" w:lineRule="exact"/>
        <w:ind w:firstLineChars="200" w:firstLine="640"/>
        <w:contextualSpacing/>
        <w:rPr>
          <w:rFonts w:ascii="仿宋" w:eastAsia="仿宋" w:hAnsi="仿宋" w:cs="Times New Roman"/>
          <w:sz w:val="32"/>
          <w:szCs w:val="32"/>
        </w:rPr>
      </w:pPr>
      <w:r w:rsidRPr="008E56C2">
        <w:rPr>
          <w:rFonts w:ascii="楷体" w:eastAsia="楷体" w:hAnsi="楷体" w:cs="Times New Roman" w:hint="eastAsia"/>
          <w:bCs/>
          <w:sz w:val="32"/>
          <w:szCs w:val="32"/>
        </w:rPr>
        <w:t>（十六）积极拓宽征收补偿渠道。</w:t>
      </w:r>
      <w:r w:rsidRPr="008E56C2">
        <w:rPr>
          <w:rFonts w:ascii="仿宋" w:eastAsia="仿宋" w:hAnsi="仿宋" w:cs="Times New Roman" w:hint="eastAsia"/>
          <w:sz w:val="32"/>
          <w:szCs w:val="32"/>
        </w:rPr>
        <w:t>鼓励北湖科技开发区筹措商品住宅用于征收补偿，减少存量商品住宅。（牵头部门：收储中心；配合部门：财政局、规自中心、房管分局、北湖开发区）</w:t>
      </w:r>
    </w:p>
    <w:p w:rsidR="00814A36" w:rsidRPr="008E56C2" w:rsidRDefault="001D5670" w:rsidP="008E56C2">
      <w:pPr>
        <w:spacing w:line="500" w:lineRule="exact"/>
        <w:ind w:firstLineChars="200" w:firstLine="640"/>
        <w:contextualSpacing/>
        <w:rPr>
          <w:rFonts w:ascii="仿宋" w:eastAsia="仿宋" w:hAnsi="仿宋" w:cs="Times New Roman"/>
          <w:sz w:val="32"/>
          <w:szCs w:val="32"/>
        </w:rPr>
      </w:pPr>
      <w:r w:rsidRPr="008E56C2">
        <w:rPr>
          <w:rFonts w:ascii="楷体" w:eastAsia="楷体" w:hAnsi="楷体" w:cs="Times New Roman" w:hint="eastAsia"/>
          <w:bCs/>
          <w:sz w:val="32"/>
          <w:szCs w:val="32"/>
        </w:rPr>
        <w:t>（十七）科学调配居住用地商业配套比例。</w:t>
      </w:r>
      <w:r w:rsidRPr="008E56C2">
        <w:rPr>
          <w:rFonts w:ascii="仿宋" w:eastAsia="仿宋" w:hAnsi="仿宋" w:cs="Times New Roman" w:hint="eastAsia"/>
          <w:sz w:val="32"/>
          <w:szCs w:val="32"/>
        </w:rPr>
        <w:t>已出让居住用地，尚未办理过商品房预售许可证的，可根据市场需求，科学调配商业配套比例。满</w:t>
      </w:r>
      <w:r w:rsidRPr="008E56C2">
        <w:rPr>
          <w:rFonts w:ascii="仿宋" w:eastAsia="仿宋" w:hAnsi="仿宋" w:cs="Times New Roman" w:hint="eastAsia"/>
          <w:sz w:val="32"/>
          <w:szCs w:val="32"/>
        </w:rPr>
        <w:t>足规划生活圈商业服务业分级配套要求，可将居住用地规划条件中规定的配套服务公共设施</w:t>
      </w:r>
      <w:r w:rsidRPr="008E56C2">
        <w:rPr>
          <w:rFonts w:ascii="仿宋" w:eastAsia="仿宋" w:hAnsi="仿宋" w:cs="Times New Roman" w:hint="eastAsia"/>
          <w:sz w:val="32"/>
          <w:szCs w:val="32"/>
        </w:rPr>
        <w:lastRenderedPageBreak/>
        <w:t>占地上总建筑面积的比例灵活调整，重新依法履行审批程序，按规定核算土地出让金。（牵头部门：规自中心；配合部门：各开发区）</w:t>
      </w:r>
    </w:p>
    <w:p w:rsidR="00814A36" w:rsidRPr="008E56C2" w:rsidRDefault="001D5670" w:rsidP="008E56C2">
      <w:pPr>
        <w:spacing w:line="500" w:lineRule="exact"/>
        <w:ind w:firstLineChars="200" w:firstLine="640"/>
        <w:contextualSpacing/>
        <w:rPr>
          <w:rFonts w:ascii="仿宋" w:eastAsia="仿宋" w:hAnsi="仿宋" w:cs="Times New Roman"/>
          <w:sz w:val="32"/>
          <w:szCs w:val="32"/>
        </w:rPr>
      </w:pPr>
      <w:r w:rsidRPr="008E56C2">
        <w:rPr>
          <w:rFonts w:ascii="楷体" w:eastAsia="楷体" w:hAnsi="楷体" w:cs="Times New Roman" w:hint="eastAsia"/>
          <w:bCs/>
          <w:sz w:val="32"/>
          <w:szCs w:val="32"/>
        </w:rPr>
        <w:t>（十八）盘活地下室及车位资产。</w:t>
      </w:r>
      <w:r w:rsidRPr="008E56C2">
        <w:rPr>
          <w:rFonts w:ascii="仿宋" w:eastAsia="仿宋" w:hAnsi="仿宋" w:cs="Times New Roman" w:hint="eastAsia"/>
          <w:sz w:val="32"/>
          <w:szCs w:val="32"/>
        </w:rPr>
        <w:t>加快办理地下室以及车位的产权，采取租售运营，加大资产盘活力度。（牵头部门：国资局；配合部门：房管分局、住建局、新区国有企业）</w:t>
      </w:r>
    </w:p>
    <w:p w:rsidR="00814A36" w:rsidRPr="008E56C2" w:rsidRDefault="001D5670" w:rsidP="008E56C2">
      <w:pPr>
        <w:spacing w:line="520" w:lineRule="exact"/>
        <w:ind w:firstLineChars="200" w:firstLine="640"/>
        <w:contextualSpacing/>
        <w:rPr>
          <w:rFonts w:ascii="Times New Roman" w:eastAsia="黑体" w:hAnsi="Times New Roman" w:cs="Times New Roman"/>
          <w:sz w:val="32"/>
          <w:szCs w:val="32"/>
        </w:rPr>
      </w:pPr>
      <w:r w:rsidRPr="008E56C2">
        <w:rPr>
          <w:rFonts w:ascii="Times New Roman" w:eastAsia="黑体" w:hAnsi="Times New Roman" w:cs="Times New Roman" w:hint="eastAsia"/>
          <w:sz w:val="32"/>
          <w:szCs w:val="32"/>
        </w:rPr>
        <w:t>五、完善地产健康发展长效机制</w:t>
      </w:r>
    </w:p>
    <w:p w:rsidR="00814A36" w:rsidRPr="008E56C2" w:rsidRDefault="001D5670" w:rsidP="008E56C2">
      <w:pPr>
        <w:spacing w:line="500" w:lineRule="exact"/>
        <w:ind w:firstLineChars="200" w:firstLine="640"/>
        <w:contextualSpacing/>
        <w:rPr>
          <w:rFonts w:ascii="仿宋" w:eastAsia="仿宋" w:hAnsi="仿宋" w:cs="Times New Roman"/>
          <w:sz w:val="32"/>
          <w:szCs w:val="32"/>
        </w:rPr>
      </w:pPr>
      <w:r w:rsidRPr="008E56C2">
        <w:rPr>
          <w:rFonts w:ascii="楷体" w:eastAsia="楷体" w:hAnsi="楷体" w:cs="Times New Roman" w:hint="eastAsia"/>
          <w:bCs/>
          <w:sz w:val="32"/>
          <w:szCs w:val="32"/>
        </w:rPr>
        <w:t>（十九）实现区域房交会常态化。</w:t>
      </w:r>
      <w:r w:rsidRPr="008E56C2">
        <w:rPr>
          <w:rFonts w:ascii="仿宋" w:eastAsia="仿宋" w:hAnsi="仿宋" w:cs="Times New Roman" w:hint="eastAsia"/>
          <w:sz w:val="32"/>
          <w:szCs w:val="32"/>
        </w:rPr>
        <w:t>开展房交会活动，针对商业用房开展促销活动；针对不同人群不同类型的商品房开展各项房屋促销活动，</w:t>
      </w:r>
      <w:r w:rsidRPr="008E56C2">
        <w:rPr>
          <w:rFonts w:ascii="仿宋" w:eastAsia="仿宋" w:hAnsi="仿宋" w:cs="Times New Roman" w:hint="eastAsia"/>
          <w:sz w:val="32"/>
          <w:szCs w:val="32"/>
        </w:rPr>
        <w:t>刺激</w:t>
      </w:r>
      <w:r w:rsidRPr="008E56C2">
        <w:rPr>
          <w:rFonts w:ascii="仿宋" w:eastAsia="仿宋" w:hAnsi="仿宋" w:cs="Times New Roman" w:hint="eastAsia"/>
          <w:sz w:val="32"/>
          <w:szCs w:val="32"/>
        </w:rPr>
        <w:t>房地产市场销售，促进</w:t>
      </w:r>
      <w:r w:rsidRPr="008E56C2">
        <w:rPr>
          <w:rFonts w:ascii="仿宋" w:eastAsia="仿宋" w:hAnsi="仿宋" w:cs="Times New Roman" w:hint="eastAsia"/>
          <w:sz w:val="32"/>
          <w:szCs w:val="32"/>
        </w:rPr>
        <w:t>房地产</w:t>
      </w:r>
      <w:r w:rsidRPr="008E56C2">
        <w:rPr>
          <w:rFonts w:ascii="仿宋" w:eastAsia="仿宋" w:hAnsi="仿宋" w:cs="Times New Roman" w:hint="eastAsia"/>
          <w:sz w:val="32"/>
          <w:szCs w:val="32"/>
        </w:rPr>
        <w:t>市场企稳回暖。（牵头部门：房管分局；配合部门：高新开发区、北湖开发区、临空示范区）</w:t>
      </w:r>
    </w:p>
    <w:p w:rsidR="00814A36" w:rsidRPr="008E56C2" w:rsidRDefault="001D5670" w:rsidP="008E56C2">
      <w:pPr>
        <w:spacing w:line="500" w:lineRule="exact"/>
        <w:ind w:firstLineChars="200" w:firstLine="640"/>
        <w:contextualSpacing/>
        <w:rPr>
          <w:rFonts w:ascii="仿宋" w:eastAsia="仿宋" w:hAnsi="仿宋" w:cs="Times New Roman"/>
          <w:sz w:val="32"/>
          <w:szCs w:val="32"/>
        </w:rPr>
      </w:pPr>
      <w:r w:rsidRPr="008E56C2">
        <w:rPr>
          <w:rFonts w:ascii="楷体" w:eastAsia="楷体" w:hAnsi="楷体" w:cs="Times New Roman" w:hint="eastAsia"/>
          <w:bCs/>
          <w:sz w:val="32"/>
          <w:szCs w:val="32"/>
        </w:rPr>
        <w:t>（二十）完整展示新区宜居形象。</w:t>
      </w:r>
      <w:r w:rsidRPr="008E56C2">
        <w:rPr>
          <w:rFonts w:ascii="仿宋" w:eastAsia="仿宋" w:hAnsi="仿宋" w:cs="Times New Roman" w:hint="eastAsia"/>
          <w:sz w:val="32"/>
          <w:szCs w:val="32"/>
        </w:rPr>
        <w:t>积极与自媒体、新媒体对接，加大对各项补贴政策、各个楼盘情况、各项活动的宣传力度，增强大众对于长春新区商品房各类情况的了解，营造健康的市场氛围，增加购房者购买意愿。（牵头部门：新闻中心；配合部门：房管分局、高新开发区、北湖开发区、临空示范区）</w:t>
      </w:r>
    </w:p>
    <w:p w:rsidR="00814A36" w:rsidRPr="008E56C2" w:rsidRDefault="001D5670" w:rsidP="008E56C2">
      <w:pPr>
        <w:spacing w:line="500" w:lineRule="exact"/>
        <w:ind w:firstLineChars="200" w:firstLine="640"/>
        <w:contextualSpacing/>
        <w:rPr>
          <w:rFonts w:ascii="仿宋" w:eastAsia="仿宋" w:hAnsi="仿宋"/>
        </w:rPr>
      </w:pPr>
      <w:r w:rsidRPr="008E56C2">
        <w:rPr>
          <w:rFonts w:ascii="仿宋" w:eastAsia="仿宋" w:hAnsi="仿宋" w:cs="Times New Roman" w:hint="eastAsia"/>
          <w:sz w:val="32"/>
          <w:szCs w:val="32"/>
        </w:rPr>
        <w:t>本《措施》自印发之日起施行，有效期至</w:t>
      </w:r>
      <w:r w:rsidRPr="008E56C2">
        <w:rPr>
          <w:rFonts w:ascii="仿宋" w:eastAsia="仿宋" w:hAnsi="仿宋" w:cs="Times New Roman" w:hint="eastAsia"/>
          <w:sz w:val="32"/>
          <w:szCs w:val="32"/>
        </w:rPr>
        <w:t>2023</w:t>
      </w:r>
      <w:r w:rsidRPr="008E56C2">
        <w:rPr>
          <w:rFonts w:ascii="仿宋" w:eastAsia="仿宋" w:hAnsi="仿宋" w:cs="Times New Roman" w:hint="eastAsia"/>
          <w:sz w:val="32"/>
          <w:szCs w:val="32"/>
        </w:rPr>
        <w:t>年</w:t>
      </w:r>
      <w:r w:rsidRPr="008E56C2">
        <w:rPr>
          <w:rFonts w:ascii="仿宋" w:eastAsia="仿宋" w:hAnsi="仿宋" w:cs="Times New Roman" w:hint="eastAsia"/>
          <w:sz w:val="32"/>
          <w:szCs w:val="32"/>
        </w:rPr>
        <w:t>9</w:t>
      </w:r>
      <w:r w:rsidRPr="008E56C2">
        <w:rPr>
          <w:rFonts w:ascii="仿宋" w:eastAsia="仿宋" w:hAnsi="仿宋" w:cs="Times New Roman" w:hint="eastAsia"/>
          <w:sz w:val="32"/>
          <w:szCs w:val="32"/>
        </w:rPr>
        <w:t>月</w:t>
      </w:r>
      <w:r w:rsidRPr="008E56C2">
        <w:rPr>
          <w:rFonts w:ascii="仿宋" w:eastAsia="仿宋" w:hAnsi="仿宋" w:cs="Times New Roman" w:hint="eastAsia"/>
          <w:sz w:val="32"/>
          <w:szCs w:val="32"/>
        </w:rPr>
        <w:t>30</w:t>
      </w:r>
      <w:r w:rsidRPr="008E56C2">
        <w:rPr>
          <w:rFonts w:ascii="仿宋" w:eastAsia="仿宋" w:hAnsi="仿宋" w:cs="Times New Roman" w:hint="eastAsia"/>
          <w:sz w:val="32"/>
          <w:szCs w:val="32"/>
        </w:rPr>
        <w:t>日。</w:t>
      </w:r>
      <w:r w:rsidRPr="008E56C2">
        <w:rPr>
          <w:rFonts w:ascii="仿宋" w:eastAsia="仿宋" w:hAnsi="仿宋" w:cs="Times New Roman" w:hint="eastAsia"/>
          <w:sz w:val="32"/>
          <w:szCs w:val="32"/>
        </w:rPr>
        <w:t xml:space="preserve">  </w:t>
      </w:r>
    </w:p>
    <w:sectPr w:rsidR="00814A36" w:rsidRPr="008E56C2" w:rsidSect="00814A3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670" w:rsidRDefault="001D5670" w:rsidP="00814A36">
      <w:r>
        <w:separator/>
      </w:r>
    </w:p>
  </w:endnote>
  <w:endnote w:type="continuationSeparator" w:id="0">
    <w:p w:rsidR="001D5670" w:rsidRDefault="001D5670" w:rsidP="00814A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DejaVu Sans"/>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617"/>
    </w:sdtPr>
    <w:sdtContent>
      <w:p w:rsidR="00814A36" w:rsidRDefault="00814A36">
        <w:pPr>
          <w:pStyle w:val="a4"/>
          <w:jc w:val="center"/>
        </w:pPr>
        <w:r w:rsidRPr="00814A36">
          <w:fldChar w:fldCharType="begin"/>
        </w:r>
        <w:r w:rsidR="001D5670">
          <w:instrText xml:space="preserve"> PAGE   \* MERGEFORMAT </w:instrText>
        </w:r>
        <w:r w:rsidRPr="00814A36">
          <w:fldChar w:fldCharType="separate"/>
        </w:r>
        <w:r w:rsidR="008E56C2" w:rsidRPr="008E56C2">
          <w:rPr>
            <w:noProof/>
            <w:lang w:val="zh-CN"/>
          </w:rPr>
          <w:t>2</w:t>
        </w:r>
        <w:r>
          <w:rPr>
            <w:lang w:val="zh-CN"/>
          </w:rPr>
          <w:fldChar w:fldCharType="end"/>
        </w:r>
      </w:p>
    </w:sdtContent>
  </w:sdt>
  <w:p w:rsidR="00814A36" w:rsidRDefault="00814A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670" w:rsidRDefault="001D5670" w:rsidP="00814A36">
      <w:r>
        <w:separator/>
      </w:r>
    </w:p>
  </w:footnote>
  <w:footnote w:type="continuationSeparator" w:id="0">
    <w:p w:rsidR="001D5670" w:rsidRDefault="001D5670" w:rsidP="00814A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C0F3EC3"/>
    <w:rsid w:val="8E3B1527"/>
    <w:rsid w:val="9FBAA30F"/>
    <w:rsid w:val="AFFEB88B"/>
    <w:rsid w:val="B77BDE2C"/>
    <w:rsid w:val="B7FE8328"/>
    <w:rsid w:val="BDB700B8"/>
    <w:rsid w:val="BDDBED5E"/>
    <w:rsid w:val="BFBF771B"/>
    <w:rsid w:val="BFDCD299"/>
    <w:rsid w:val="C95F0E32"/>
    <w:rsid w:val="CFDFB048"/>
    <w:rsid w:val="D46DC7A0"/>
    <w:rsid w:val="DB1DE5F2"/>
    <w:rsid w:val="DBEBD417"/>
    <w:rsid w:val="DF6F5578"/>
    <w:rsid w:val="DFAE8735"/>
    <w:rsid w:val="E3FAD9B3"/>
    <w:rsid w:val="EDAF5D5B"/>
    <w:rsid w:val="EDBBD4A5"/>
    <w:rsid w:val="EEFF6FE4"/>
    <w:rsid w:val="EEFFEFD7"/>
    <w:rsid w:val="EF7D9AA1"/>
    <w:rsid w:val="EFDB4D42"/>
    <w:rsid w:val="EFFDFEF3"/>
    <w:rsid w:val="F197BBF4"/>
    <w:rsid w:val="F3FF75FA"/>
    <w:rsid w:val="F77FDD1F"/>
    <w:rsid w:val="FB9F126D"/>
    <w:rsid w:val="FDB73B12"/>
    <w:rsid w:val="FDBA27FC"/>
    <w:rsid w:val="FDFDFC61"/>
    <w:rsid w:val="FEFB2EC9"/>
    <w:rsid w:val="FEFEA120"/>
    <w:rsid w:val="FF7E5137"/>
    <w:rsid w:val="FF7F0480"/>
    <w:rsid w:val="FFF1F4D7"/>
    <w:rsid w:val="000C1826"/>
    <w:rsid w:val="000E597E"/>
    <w:rsid w:val="001228A5"/>
    <w:rsid w:val="001531C3"/>
    <w:rsid w:val="00186ED6"/>
    <w:rsid w:val="00190C1D"/>
    <w:rsid w:val="001A6CD0"/>
    <w:rsid w:val="001C4963"/>
    <w:rsid w:val="001D5670"/>
    <w:rsid w:val="001F7D69"/>
    <w:rsid w:val="00210B0C"/>
    <w:rsid w:val="002248A9"/>
    <w:rsid w:val="002F5412"/>
    <w:rsid w:val="003B5003"/>
    <w:rsid w:val="004305A8"/>
    <w:rsid w:val="00483253"/>
    <w:rsid w:val="00484464"/>
    <w:rsid w:val="0049310B"/>
    <w:rsid w:val="0049688A"/>
    <w:rsid w:val="004D3F5D"/>
    <w:rsid w:val="004E116C"/>
    <w:rsid w:val="005232AB"/>
    <w:rsid w:val="00553AA9"/>
    <w:rsid w:val="00555B85"/>
    <w:rsid w:val="0059622F"/>
    <w:rsid w:val="00613469"/>
    <w:rsid w:val="00621247"/>
    <w:rsid w:val="00661668"/>
    <w:rsid w:val="00691246"/>
    <w:rsid w:val="006955EC"/>
    <w:rsid w:val="006B296C"/>
    <w:rsid w:val="006C2A07"/>
    <w:rsid w:val="006E108A"/>
    <w:rsid w:val="00726D52"/>
    <w:rsid w:val="007308A5"/>
    <w:rsid w:val="00775449"/>
    <w:rsid w:val="00814A36"/>
    <w:rsid w:val="008A2378"/>
    <w:rsid w:val="008D16DE"/>
    <w:rsid w:val="008E56C2"/>
    <w:rsid w:val="008F2974"/>
    <w:rsid w:val="00913CA2"/>
    <w:rsid w:val="009404DA"/>
    <w:rsid w:val="00985799"/>
    <w:rsid w:val="009A3248"/>
    <w:rsid w:val="00A7562C"/>
    <w:rsid w:val="00A84EEE"/>
    <w:rsid w:val="00AC480A"/>
    <w:rsid w:val="00AF4FFF"/>
    <w:rsid w:val="00B33422"/>
    <w:rsid w:val="00B35EB1"/>
    <w:rsid w:val="00B83974"/>
    <w:rsid w:val="00B937DB"/>
    <w:rsid w:val="00BA2999"/>
    <w:rsid w:val="00BB13D1"/>
    <w:rsid w:val="00BC3916"/>
    <w:rsid w:val="00BF6643"/>
    <w:rsid w:val="00C13E6C"/>
    <w:rsid w:val="00C8741D"/>
    <w:rsid w:val="00D02CBA"/>
    <w:rsid w:val="00D35F17"/>
    <w:rsid w:val="00D846C0"/>
    <w:rsid w:val="00D87962"/>
    <w:rsid w:val="00E454BE"/>
    <w:rsid w:val="00E634E5"/>
    <w:rsid w:val="00EA26C9"/>
    <w:rsid w:val="00F0787F"/>
    <w:rsid w:val="00F1172F"/>
    <w:rsid w:val="00F308A0"/>
    <w:rsid w:val="00F96D01"/>
    <w:rsid w:val="00FB54B0"/>
    <w:rsid w:val="028E4F47"/>
    <w:rsid w:val="065D3A65"/>
    <w:rsid w:val="07FB3C82"/>
    <w:rsid w:val="0C0F3EC3"/>
    <w:rsid w:val="0E6354DA"/>
    <w:rsid w:val="14F219BC"/>
    <w:rsid w:val="17A71C29"/>
    <w:rsid w:val="1D623FD6"/>
    <w:rsid w:val="211F34E2"/>
    <w:rsid w:val="22FD16FC"/>
    <w:rsid w:val="231132FF"/>
    <w:rsid w:val="2A7A79DB"/>
    <w:rsid w:val="2DD8250D"/>
    <w:rsid w:val="2F9B24B0"/>
    <w:rsid w:val="33F79F1F"/>
    <w:rsid w:val="34F90CCB"/>
    <w:rsid w:val="37060F75"/>
    <w:rsid w:val="389C6B07"/>
    <w:rsid w:val="397321C6"/>
    <w:rsid w:val="3DB9F44F"/>
    <w:rsid w:val="3FEBF6AB"/>
    <w:rsid w:val="443C225B"/>
    <w:rsid w:val="45AF427D"/>
    <w:rsid w:val="45B47DEE"/>
    <w:rsid w:val="4A01737A"/>
    <w:rsid w:val="4A582A54"/>
    <w:rsid w:val="4FB5CD9D"/>
    <w:rsid w:val="4FBFA516"/>
    <w:rsid w:val="55FBCDCA"/>
    <w:rsid w:val="57B91A08"/>
    <w:rsid w:val="5B8C61A2"/>
    <w:rsid w:val="5F5228A6"/>
    <w:rsid w:val="5FDF480E"/>
    <w:rsid w:val="60A725D1"/>
    <w:rsid w:val="6367429A"/>
    <w:rsid w:val="642627C9"/>
    <w:rsid w:val="65DE771C"/>
    <w:rsid w:val="66FFB177"/>
    <w:rsid w:val="67FB2411"/>
    <w:rsid w:val="696D56D5"/>
    <w:rsid w:val="6DF788A4"/>
    <w:rsid w:val="6F5FD0B9"/>
    <w:rsid w:val="717FA746"/>
    <w:rsid w:val="727F071C"/>
    <w:rsid w:val="737E7AEE"/>
    <w:rsid w:val="744A79EB"/>
    <w:rsid w:val="777B1A38"/>
    <w:rsid w:val="77CF2573"/>
    <w:rsid w:val="77CF84B6"/>
    <w:rsid w:val="77F75FD4"/>
    <w:rsid w:val="79254583"/>
    <w:rsid w:val="796F3A89"/>
    <w:rsid w:val="79769630"/>
    <w:rsid w:val="7ADF67D3"/>
    <w:rsid w:val="7BFA76D9"/>
    <w:rsid w:val="7D5823F5"/>
    <w:rsid w:val="7EFFA7E2"/>
    <w:rsid w:val="7F312938"/>
    <w:rsid w:val="7FBF6F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oa heading" w:uiPriority="99"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4A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qFormat/>
    <w:rsid w:val="00814A36"/>
    <w:pPr>
      <w:spacing w:before="120"/>
    </w:pPr>
    <w:rPr>
      <w:rFonts w:ascii="Calibri Light" w:eastAsia="宋体" w:hAnsi="Calibri Light" w:cs="Times New Roman"/>
      <w:sz w:val="24"/>
    </w:rPr>
  </w:style>
  <w:style w:type="paragraph" w:styleId="2">
    <w:name w:val="Body Text Indent 2"/>
    <w:basedOn w:val="a"/>
    <w:qFormat/>
    <w:rsid w:val="00814A36"/>
    <w:pPr>
      <w:spacing w:line="480" w:lineRule="auto"/>
      <w:ind w:leftChars="200" w:left="420"/>
    </w:pPr>
  </w:style>
  <w:style w:type="paragraph" w:styleId="a4">
    <w:name w:val="footer"/>
    <w:basedOn w:val="a"/>
    <w:link w:val="Char"/>
    <w:uiPriority w:val="99"/>
    <w:qFormat/>
    <w:rsid w:val="00814A36"/>
    <w:pPr>
      <w:tabs>
        <w:tab w:val="center" w:pos="4153"/>
        <w:tab w:val="right" w:pos="8306"/>
      </w:tabs>
      <w:snapToGrid w:val="0"/>
      <w:jc w:val="left"/>
    </w:pPr>
    <w:rPr>
      <w:sz w:val="18"/>
      <w:szCs w:val="18"/>
    </w:rPr>
  </w:style>
  <w:style w:type="paragraph" w:styleId="a5">
    <w:name w:val="header"/>
    <w:basedOn w:val="a"/>
    <w:link w:val="Char0"/>
    <w:qFormat/>
    <w:rsid w:val="00814A36"/>
    <w:pPr>
      <w:pBdr>
        <w:bottom w:val="single" w:sz="6" w:space="1" w:color="auto"/>
      </w:pBdr>
      <w:tabs>
        <w:tab w:val="center" w:pos="4153"/>
        <w:tab w:val="right" w:pos="8306"/>
      </w:tabs>
      <w:snapToGrid w:val="0"/>
      <w:jc w:val="center"/>
    </w:pPr>
    <w:rPr>
      <w:sz w:val="18"/>
      <w:szCs w:val="18"/>
    </w:rPr>
  </w:style>
  <w:style w:type="paragraph" w:customStyle="1" w:styleId="BodyText">
    <w:name w:val="BodyText"/>
    <w:basedOn w:val="a"/>
    <w:qFormat/>
    <w:rsid w:val="00814A36"/>
    <w:pPr>
      <w:spacing w:after="120"/>
    </w:pPr>
  </w:style>
  <w:style w:type="paragraph" w:styleId="a6">
    <w:name w:val="List Paragraph"/>
    <w:basedOn w:val="a"/>
    <w:uiPriority w:val="99"/>
    <w:unhideWhenUsed/>
    <w:qFormat/>
    <w:rsid w:val="00814A36"/>
    <w:pPr>
      <w:ind w:firstLineChars="200" w:firstLine="420"/>
    </w:pPr>
  </w:style>
  <w:style w:type="character" w:customStyle="1" w:styleId="Char0">
    <w:name w:val="页眉 Char"/>
    <w:basedOn w:val="a0"/>
    <w:link w:val="a5"/>
    <w:qFormat/>
    <w:rsid w:val="00814A36"/>
    <w:rPr>
      <w:kern w:val="2"/>
      <w:sz w:val="18"/>
      <w:szCs w:val="18"/>
    </w:rPr>
  </w:style>
  <w:style w:type="character" w:customStyle="1" w:styleId="Char">
    <w:name w:val="页脚 Char"/>
    <w:basedOn w:val="a0"/>
    <w:link w:val="a4"/>
    <w:uiPriority w:val="99"/>
    <w:qFormat/>
    <w:rsid w:val="00814A36"/>
    <w:rPr>
      <w:kern w:val="2"/>
      <w:sz w:val="18"/>
      <w:szCs w:val="18"/>
    </w:rPr>
  </w:style>
  <w:style w:type="paragraph" w:styleId="a7">
    <w:name w:val="Balloon Text"/>
    <w:basedOn w:val="a"/>
    <w:link w:val="Char1"/>
    <w:rsid w:val="008E56C2"/>
    <w:rPr>
      <w:sz w:val="18"/>
      <w:szCs w:val="18"/>
    </w:rPr>
  </w:style>
  <w:style w:type="character" w:customStyle="1" w:styleId="Char1">
    <w:name w:val="批注框文本 Char"/>
    <w:basedOn w:val="a0"/>
    <w:link w:val="a7"/>
    <w:rsid w:val="008E56C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438</Words>
  <Characters>2499</Characters>
  <Application>Microsoft Office Word</Application>
  <DocSecurity>0</DocSecurity>
  <Lines>20</Lines>
  <Paragraphs>5</Paragraphs>
  <ScaleCrop>false</ScaleCrop>
  <Company>Microsoft</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赵小猪</dc:creator>
  <cp:lastModifiedBy>志鹏</cp:lastModifiedBy>
  <cp:revision>2</cp:revision>
  <cp:lastPrinted>2023-03-06T01:11:00Z</cp:lastPrinted>
  <dcterms:created xsi:type="dcterms:W3CDTF">2023-03-06T01:13:00Z</dcterms:created>
  <dcterms:modified xsi:type="dcterms:W3CDTF">2023-03-06T01:13:00Z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